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BF8" w:rsidRDefault="00326BF8" w:rsidP="00326BF8">
      <w:pPr>
        <w:jc w:val="center"/>
        <w:rPr>
          <w:b/>
          <w:sz w:val="32"/>
          <w:szCs w:val="32"/>
        </w:rPr>
      </w:pPr>
      <w:bookmarkStart w:id="0" w:name="_GoBack"/>
      <w:bookmarkEnd w:id="0"/>
      <w:r w:rsidRPr="002C61A2">
        <w:rPr>
          <w:b/>
          <w:sz w:val="32"/>
          <w:szCs w:val="32"/>
        </w:rPr>
        <w:t>Selection Criteria</w:t>
      </w:r>
      <w:r>
        <w:rPr>
          <w:b/>
          <w:sz w:val="32"/>
          <w:szCs w:val="32"/>
        </w:rPr>
        <w:t xml:space="preserve"> Guideline</w:t>
      </w:r>
    </w:p>
    <w:p w:rsidR="00326BF8" w:rsidRDefault="00326BF8" w:rsidP="00326BF8">
      <w:pPr>
        <w:jc w:val="center"/>
        <w:rPr>
          <w:i/>
        </w:rPr>
      </w:pPr>
    </w:p>
    <w:p w:rsidR="00326BF8" w:rsidRPr="00294448" w:rsidRDefault="00326BF8" w:rsidP="00326BF8">
      <w:pPr>
        <w:rPr>
          <w:i/>
          <w:sz w:val="20"/>
          <w:szCs w:val="20"/>
        </w:rPr>
      </w:pPr>
      <w:r w:rsidRPr="00F34D55">
        <w:rPr>
          <w:b/>
          <w:i/>
          <w:sz w:val="20"/>
          <w:szCs w:val="20"/>
        </w:rPr>
        <w:t>Instructions:</w:t>
      </w:r>
      <w:r w:rsidRPr="00F34D55">
        <w:rPr>
          <w:i/>
          <w:sz w:val="20"/>
          <w:szCs w:val="20"/>
        </w:rPr>
        <w:t xml:space="preserve"> </w:t>
      </w:r>
      <w:r w:rsidR="00A31F76" w:rsidRPr="00201DB1">
        <w:rPr>
          <w:i/>
          <w:sz w:val="20"/>
          <w:szCs w:val="20"/>
        </w:rPr>
        <w:t xml:space="preserve">Consultant </w:t>
      </w:r>
      <w:r w:rsidR="00A31F76">
        <w:rPr>
          <w:i/>
          <w:sz w:val="20"/>
          <w:szCs w:val="20"/>
        </w:rPr>
        <w:t>task order</w:t>
      </w:r>
      <w:r w:rsidR="00A31F76" w:rsidRPr="00201DB1">
        <w:rPr>
          <w:i/>
          <w:sz w:val="20"/>
          <w:szCs w:val="20"/>
        </w:rPr>
        <w:t xml:space="preserve"> solicitations must request materials and/or statements that would allow evaluation of the </w:t>
      </w:r>
      <w:r w:rsidR="00A31F76">
        <w:rPr>
          <w:i/>
          <w:sz w:val="20"/>
          <w:szCs w:val="20"/>
        </w:rPr>
        <w:t xml:space="preserve">following </w:t>
      </w:r>
      <w:r w:rsidR="00A31F76" w:rsidRPr="00201DB1">
        <w:rPr>
          <w:i/>
          <w:sz w:val="20"/>
          <w:szCs w:val="20"/>
        </w:rPr>
        <w:t xml:space="preserve">criteria. </w:t>
      </w:r>
      <w:r w:rsidR="00201DB1" w:rsidRPr="00201DB1">
        <w:rPr>
          <w:i/>
          <w:sz w:val="20"/>
          <w:szCs w:val="20"/>
        </w:rPr>
        <w:t xml:space="preserve">The basic weightings and </w:t>
      </w:r>
      <w:r w:rsidR="00A31F76">
        <w:rPr>
          <w:i/>
          <w:sz w:val="20"/>
          <w:szCs w:val="20"/>
        </w:rPr>
        <w:t xml:space="preserve">standard </w:t>
      </w:r>
      <w:r w:rsidR="00201DB1" w:rsidRPr="00201DB1">
        <w:rPr>
          <w:i/>
          <w:sz w:val="20"/>
          <w:szCs w:val="20"/>
        </w:rPr>
        <w:t xml:space="preserve">criteria </w:t>
      </w:r>
      <w:r w:rsidR="00A31F76">
        <w:rPr>
          <w:i/>
          <w:sz w:val="20"/>
          <w:szCs w:val="20"/>
        </w:rPr>
        <w:t xml:space="preserve">included in the Guideline </w:t>
      </w:r>
      <w:r w:rsidR="00201DB1" w:rsidRPr="00201DB1">
        <w:rPr>
          <w:i/>
          <w:sz w:val="20"/>
          <w:szCs w:val="20"/>
        </w:rPr>
        <w:t>are suggestive and are meant to be modified or a</w:t>
      </w:r>
      <w:r w:rsidR="00A31F76">
        <w:rPr>
          <w:i/>
          <w:sz w:val="20"/>
          <w:szCs w:val="20"/>
        </w:rPr>
        <w:t>ppended</w:t>
      </w:r>
      <w:r w:rsidR="00201DB1" w:rsidRPr="00201DB1">
        <w:rPr>
          <w:i/>
          <w:sz w:val="20"/>
          <w:szCs w:val="20"/>
        </w:rPr>
        <w:t xml:space="preserve"> to fit a specific </w:t>
      </w:r>
      <w:r w:rsidR="00B722B8">
        <w:rPr>
          <w:i/>
          <w:sz w:val="20"/>
          <w:szCs w:val="20"/>
        </w:rPr>
        <w:t>project</w:t>
      </w:r>
      <w:r w:rsidR="00201DB1" w:rsidRPr="00201DB1">
        <w:rPr>
          <w:i/>
          <w:sz w:val="20"/>
          <w:szCs w:val="20"/>
        </w:rPr>
        <w:t>.</w:t>
      </w:r>
      <w:r w:rsidRPr="00F34D55">
        <w:rPr>
          <w:i/>
          <w:sz w:val="20"/>
          <w:szCs w:val="20"/>
        </w:rPr>
        <w:t xml:space="preserve"> The weighting </w:t>
      </w:r>
      <w:r w:rsidR="00201DB1">
        <w:rPr>
          <w:i/>
          <w:sz w:val="20"/>
          <w:szCs w:val="20"/>
        </w:rPr>
        <w:t>must</w:t>
      </w:r>
      <w:r w:rsidRPr="00F34D55">
        <w:rPr>
          <w:i/>
          <w:sz w:val="20"/>
          <w:szCs w:val="20"/>
        </w:rPr>
        <w:t xml:space="preserve"> equal 100%</w:t>
      </w:r>
      <w:r w:rsidR="00A31F76">
        <w:rPr>
          <w:i/>
          <w:sz w:val="20"/>
          <w:szCs w:val="20"/>
        </w:rPr>
        <w:t xml:space="preserve"> when totaled</w:t>
      </w:r>
      <w:r w:rsidRPr="00F34D55">
        <w:rPr>
          <w:i/>
          <w:sz w:val="20"/>
          <w:szCs w:val="20"/>
        </w:rPr>
        <w:t>.</w:t>
      </w:r>
      <w:r w:rsidR="00201DB1">
        <w:rPr>
          <w:i/>
          <w:sz w:val="20"/>
          <w:szCs w:val="20"/>
        </w:rPr>
        <w:t xml:space="preserve"> </w:t>
      </w:r>
    </w:p>
    <w:tbl>
      <w:tblPr>
        <w:tblStyle w:val="TableGrid"/>
        <w:tblpPr w:leftFromText="180" w:rightFromText="180" w:vertAnchor="page" w:horzAnchor="margin" w:tblpY="3421"/>
        <w:tblW w:w="8568" w:type="dxa"/>
        <w:tblLook w:val="01E0" w:firstRow="1" w:lastRow="1" w:firstColumn="1" w:lastColumn="1" w:noHBand="0" w:noVBand="0"/>
      </w:tblPr>
      <w:tblGrid>
        <w:gridCol w:w="468"/>
        <w:gridCol w:w="6300"/>
        <w:gridCol w:w="1800"/>
      </w:tblGrid>
      <w:tr w:rsidR="00201DB1">
        <w:tc>
          <w:tcPr>
            <w:tcW w:w="468" w:type="dxa"/>
          </w:tcPr>
          <w:p w:rsidR="00201DB1" w:rsidRPr="002C61A2" w:rsidRDefault="00201DB1" w:rsidP="00201DB1">
            <w:pPr>
              <w:jc w:val="center"/>
              <w:rPr>
                <w:b/>
              </w:rPr>
            </w:pPr>
          </w:p>
        </w:tc>
        <w:tc>
          <w:tcPr>
            <w:tcW w:w="6300" w:type="dxa"/>
          </w:tcPr>
          <w:p w:rsidR="00201DB1" w:rsidRPr="002C61A2" w:rsidRDefault="00201DB1" w:rsidP="00201DB1">
            <w:pPr>
              <w:jc w:val="center"/>
              <w:rPr>
                <w:b/>
              </w:rPr>
            </w:pPr>
            <w:r w:rsidRPr="002C61A2">
              <w:rPr>
                <w:b/>
              </w:rPr>
              <w:t>Criteri</w:t>
            </w:r>
            <w:r>
              <w:rPr>
                <w:b/>
              </w:rPr>
              <w:t>a</w:t>
            </w:r>
          </w:p>
        </w:tc>
        <w:tc>
          <w:tcPr>
            <w:tcW w:w="1800" w:type="dxa"/>
          </w:tcPr>
          <w:p w:rsidR="00201DB1" w:rsidRPr="002C61A2" w:rsidRDefault="00201DB1" w:rsidP="00201DB1">
            <w:pPr>
              <w:jc w:val="center"/>
              <w:rPr>
                <w:b/>
              </w:rPr>
            </w:pPr>
            <w:r w:rsidRPr="002C61A2">
              <w:rPr>
                <w:b/>
              </w:rPr>
              <w:t>Weighting</w:t>
            </w:r>
          </w:p>
        </w:tc>
      </w:tr>
      <w:tr w:rsidR="00201DB1">
        <w:tc>
          <w:tcPr>
            <w:tcW w:w="468" w:type="dxa"/>
            <w:vAlign w:val="center"/>
          </w:tcPr>
          <w:p w:rsidR="00201DB1" w:rsidRDefault="00201DB1" w:rsidP="00201DB1">
            <w:pPr>
              <w:jc w:val="center"/>
            </w:pPr>
            <w:r>
              <w:t>1</w:t>
            </w:r>
          </w:p>
        </w:tc>
        <w:tc>
          <w:tcPr>
            <w:tcW w:w="6300" w:type="dxa"/>
          </w:tcPr>
          <w:p w:rsidR="00201DB1" w:rsidRDefault="00201DB1" w:rsidP="00201DB1">
            <w:r>
              <w:t xml:space="preserve">The capability and availability of the Consultant’s Project Team to provide the scope of services and the Team’s technical expertise and experience as it relates to the scope of the project as demonstrated by the solicitation response and/or the interview. </w:t>
            </w:r>
            <w:r w:rsidRPr="00201DB1">
              <w:rPr>
                <w:i/>
                <w:vanish/>
              </w:rPr>
              <w:t xml:space="preserve">[Typical </w:t>
            </w:r>
            <w:r>
              <w:rPr>
                <w:i/>
                <w:vanish/>
              </w:rPr>
              <w:t xml:space="preserve">weight </w:t>
            </w:r>
            <w:r w:rsidRPr="00201DB1">
              <w:rPr>
                <w:i/>
                <w:vanish/>
              </w:rPr>
              <w:t>range: 25-40%]</w:t>
            </w:r>
          </w:p>
        </w:tc>
        <w:tc>
          <w:tcPr>
            <w:tcW w:w="1800" w:type="dxa"/>
            <w:vAlign w:val="center"/>
          </w:tcPr>
          <w:p w:rsidR="00201DB1" w:rsidRDefault="00201DB1" w:rsidP="00201DB1">
            <w:pPr>
              <w:jc w:val="center"/>
            </w:pPr>
            <w:r>
              <w:t>30%</w:t>
            </w:r>
          </w:p>
        </w:tc>
      </w:tr>
      <w:tr w:rsidR="00201DB1">
        <w:tc>
          <w:tcPr>
            <w:tcW w:w="468" w:type="dxa"/>
            <w:vAlign w:val="center"/>
          </w:tcPr>
          <w:p w:rsidR="00201DB1" w:rsidRDefault="00201DB1" w:rsidP="00201DB1">
            <w:pPr>
              <w:jc w:val="center"/>
            </w:pPr>
            <w:r>
              <w:t>2</w:t>
            </w:r>
          </w:p>
        </w:tc>
        <w:tc>
          <w:tcPr>
            <w:tcW w:w="6300" w:type="dxa"/>
          </w:tcPr>
          <w:p w:rsidR="00201DB1" w:rsidRDefault="00201DB1" w:rsidP="00201DB1">
            <w:r>
              <w:t xml:space="preserve">The Project Manager’s experience, qualifications, and availability. </w:t>
            </w:r>
            <w:r w:rsidRPr="00201DB1">
              <w:rPr>
                <w:i/>
                <w:vanish/>
              </w:rPr>
              <w:t>[Typical</w:t>
            </w:r>
            <w:r>
              <w:rPr>
                <w:i/>
                <w:vanish/>
              </w:rPr>
              <w:t xml:space="preserve"> weight</w:t>
            </w:r>
            <w:r w:rsidRPr="00201DB1">
              <w:rPr>
                <w:i/>
                <w:vanish/>
              </w:rPr>
              <w:t xml:space="preserve"> range: 10-20%]</w:t>
            </w:r>
          </w:p>
        </w:tc>
        <w:tc>
          <w:tcPr>
            <w:tcW w:w="1800" w:type="dxa"/>
            <w:vAlign w:val="center"/>
          </w:tcPr>
          <w:p w:rsidR="00201DB1" w:rsidRDefault="00201DB1" w:rsidP="00201DB1">
            <w:pPr>
              <w:jc w:val="center"/>
            </w:pPr>
            <w:r>
              <w:t>20%</w:t>
            </w:r>
          </w:p>
        </w:tc>
      </w:tr>
      <w:tr w:rsidR="00201DB1">
        <w:tc>
          <w:tcPr>
            <w:tcW w:w="468" w:type="dxa"/>
            <w:vAlign w:val="center"/>
          </w:tcPr>
          <w:p w:rsidR="00201DB1" w:rsidRDefault="00201DB1" w:rsidP="00201DB1">
            <w:pPr>
              <w:jc w:val="center"/>
            </w:pPr>
            <w:r>
              <w:t>3</w:t>
            </w:r>
          </w:p>
        </w:tc>
        <w:tc>
          <w:tcPr>
            <w:tcW w:w="6300" w:type="dxa"/>
          </w:tcPr>
          <w:p w:rsidR="00201DB1" w:rsidRDefault="00201DB1" w:rsidP="00201DB1">
            <w:r>
              <w:t xml:space="preserve">The value offered to the City considering cost in comparison to professional capabilities and experience of the project team. </w:t>
            </w:r>
            <w:r w:rsidRPr="00201DB1">
              <w:rPr>
                <w:i/>
                <w:vanish/>
              </w:rPr>
              <w:t xml:space="preserve">[Typical </w:t>
            </w:r>
            <w:r>
              <w:rPr>
                <w:i/>
                <w:vanish/>
              </w:rPr>
              <w:t xml:space="preserve">weight </w:t>
            </w:r>
            <w:r w:rsidRPr="00201DB1">
              <w:rPr>
                <w:i/>
                <w:vanish/>
              </w:rPr>
              <w:t>range: 20-40%]</w:t>
            </w:r>
          </w:p>
        </w:tc>
        <w:tc>
          <w:tcPr>
            <w:tcW w:w="1800" w:type="dxa"/>
            <w:vAlign w:val="center"/>
          </w:tcPr>
          <w:p w:rsidR="00201DB1" w:rsidRDefault="00201DB1" w:rsidP="00201DB1">
            <w:pPr>
              <w:jc w:val="center"/>
            </w:pPr>
            <w:r>
              <w:t>25%</w:t>
            </w:r>
          </w:p>
        </w:tc>
      </w:tr>
      <w:tr w:rsidR="00201DB1">
        <w:tc>
          <w:tcPr>
            <w:tcW w:w="468" w:type="dxa"/>
            <w:vAlign w:val="center"/>
          </w:tcPr>
          <w:p w:rsidR="00201DB1" w:rsidRDefault="00201DB1" w:rsidP="00201DB1">
            <w:pPr>
              <w:jc w:val="center"/>
            </w:pPr>
            <w:r>
              <w:t>4</w:t>
            </w:r>
          </w:p>
        </w:tc>
        <w:tc>
          <w:tcPr>
            <w:tcW w:w="6300" w:type="dxa"/>
          </w:tcPr>
          <w:p w:rsidR="00201DB1" w:rsidRDefault="00201DB1" w:rsidP="00201DB1">
            <w:r>
              <w:t xml:space="preserve">Past Performance working as a consultant on similar projects in respect to quality, budget, and schedule. </w:t>
            </w:r>
            <w:r w:rsidRPr="00201DB1">
              <w:rPr>
                <w:i/>
                <w:vanish/>
              </w:rPr>
              <w:t xml:space="preserve">[Typical </w:t>
            </w:r>
            <w:r>
              <w:rPr>
                <w:i/>
                <w:vanish/>
              </w:rPr>
              <w:t xml:space="preserve">weight </w:t>
            </w:r>
            <w:r w:rsidRPr="00201DB1">
              <w:rPr>
                <w:i/>
                <w:vanish/>
              </w:rPr>
              <w:t>range: 20-30%]</w:t>
            </w:r>
          </w:p>
        </w:tc>
        <w:tc>
          <w:tcPr>
            <w:tcW w:w="1800" w:type="dxa"/>
            <w:vAlign w:val="center"/>
          </w:tcPr>
          <w:p w:rsidR="00201DB1" w:rsidRDefault="00201DB1" w:rsidP="00201DB1">
            <w:pPr>
              <w:jc w:val="center"/>
            </w:pPr>
            <w:r>
              <w:t>20%</w:t>
            </w:r>
          </w:p>
        </w:tc>
      </w:tr>
      <w:tr w:rsidR="00201DB1">
        <w:tc>
          <w:tcPr>
            <w:tcW w:w="468" w:type="dxa"/>
            <w:vAlign w:val="center"/>
          </w:tcPr>
          <w:p w:rsidR="00201DB1" w:rsidRDefault="00201DB1" w:rsidP="00201DB1">
            <w:pPr>
              <w:jc w:val="center"/>
            </w:pPr>
            <w:r>
              <w:t>5</w:t>
            </w:r>
          </w:p>
        </w:tc>
        <w:tc>
          <w:tcPr>
            <w:tcW w:w="6300" w:type="dxa"/>
          </w:tcPr>
          <w:p w:rsidR="00201DB1" w:rsidRDefault="00201DB1" w:rsidP="00201DB1">
            <w:r>
              <w:t xml:space="preserve">The Consultant Project Team’s knowledge of City facilities, procedures, and practices. </w:t>
            </w:r>
            <w:r w:rsidRPr="00201DB1">
              <w:rPr>
                <w:i/>
                <w:vanish/>
              </w:rPr>
              <w:t xml:space="preserve">[Typical </w:t>
            </w:r>
            <w:r>
              <w:rPr>
                <w:i/>
                <w:vanish/>
              </w:rPr>
              <w:t xml:space="preserve">weight </w:t>
            </w:r>
            <w:r w:rsidRPr="00201DB1">
              <w:rPr>
                <w:i/>
                <w:vanish/>
              </w:rPr>
              <w:t>range: 1-5%]</w:t>
            </w:r>
          </w:p>
        </w:tc>
        <w:tc>
          <w:tcPr>
            <w:tcW w:w="1800" w:type="dxa"/>
            <w:vAlign w:val="center"/>
          </w:tcPr>
          <w:p w:rsidR="00201DB1" w:rsidRDefault="00201DB1" w:rsidP="00201DB1">
            <w:pPr>
              <w:jc w:val="center"/>
            </w:pPr>
            <w:r>
              <w:t>5%</w:t>
            </w:r>
          </w:p>
        </w:tc>
      </w:tr>
      <w:tr w:rsidR="00201DB1">
        <w:tc>
          <w:tcPr>
            <w:tcW w:w="468" w:type="dxa"/>
            <w:vAlign w:val="center"/>
          </w:tcPr>
          <w:p w:rsidR="00201DB1" w:rsidRDefault="00201DB1" w:rsidP="00201DB1">
            <w:pPr>
              <w:jc w:val="center"/>
            </w:pPr>
            <w:r>
              <w:t>6</w:t>
            </w:r>
          </w:p>
        </w:tc>
        <w:tc>
          <w:tcPr>
            <w:tcW w:w="6300" w:type="dxa"/>
          </w:tcPr>
          <w:p w:rsidR="00201DB1" w:rsidRPr="002C61A2" w:rsidRDefault="00201DB1" w:rsidP="00201DB1">
            <w:pPr>
              <w:rPr>
                <w:i/>
              </w:rPr>
            </w:pPr>
            <w:r w:rsidRPr="002C61A2">
              <w:rPr>
                <w:i/>
              </w:rPr>
              <w:t>[Other specialized criteria may be added</w:t>
            </w:r>
            <w:r>
              <w:rPr>
                <w:i/>
              </w:rPr>
              <w:t xml:space="preserve">; however, weightings should be </w:t>
            </w:r>
            <w:r w:rsidRPr="002C61A2">
              <w:rPr>
                <w:i/>
              </w:rPr>
              <w:t>adjust</w:t>
            </w:r>
            <w:r>
              <w:rPr>
                <w:i/>
              </w:rPr>
              <w:t>ed</w:t>
            </w:r>
            <w:r w:rsidRPr="002C61A2">
              <w:rPr>
                <w:i/>
              </w:rPr>
              <w:t xml:space="preserve"> accordingly.</w:t>
            </w:r>
            <w:r>
              <w:rPr>
                <w:i/>
              </w:rPr>
              <w:t xml:space="preserve"> If none added, delete Line No. 6</w:t>
            </w:r>
            <w:r w:rsidRPr="002C61A2">
              <w:rPr>
                <w:i/>
              </w:rPr>
              <w:t>]</w:t>
            </w:r>
          </w:p>
        </w:tc>
        <w:tc>
          <w:tcPr>
            <w:tcW w:w="1800" w:type="dxa"/>
            <w:vAlign w:val="center"/>
          </w:tcPr>
          <w:p w:rsidR="00201DB1" w:rsidRPr="002C61A2" w:rsidRDefault="00201DB1" w:rsidP="00201DB1">
            <w:pPr>
              <w:jc w:val="center"/>
              <w:rPr>
                <w:i/>
              </w:rPr>
            </w:pPr>
            <w:r w:rsidRPr="002C61A2">
              <w:rPr>
                <w:i/>
              </w:rPr>
              <w:t>XX%</w:t>
            </w:r>
          </w:p>
        </w:tc>
      </w:tr>
      <w:tr w:rsidR="00201DB1">
        <w:tc>
          <w:tcPr>
            <w:tcW w:w="6768" w:type="dxa"/>
            <w:gridSpan w:val="2"/>
            <w:vAlign w:val="center"/>
          </w:tcPr>
          <w:p w:rsidR="00201DB1" w:rsidRPr="00E01766" w:rsidRDefault="00201DB1" w:rsidP="00201DB1">
            <w:pPr>
              <w:jc w:val="center"/>
              <w:rPr>
                <w:b/>
              </w:rPr>
            </w:pPr>
            <w:r w:rsidRPr="00E01766">
              <w:rPr>
                <w:b/>
              </w:rPr>
              <w:t>TOTAL</w:t>
            </w:r>
          </w:p>
        </w:tc>
        <w:tc>
          <w:tcPr>
            <w:tcW w:w="1800" w:type="dxa"/>
            <w:vAlign w:val="center"/>
          </w:tcPr>
          <w:p w:rsidR="00201DB1" w:rsidRPr="00E01766" w:rsidRDefault="00201DB1" w:rsidP="00201DB1">
            <w:pPr>
              <w:jc w:val="center"/>
              <w:rPr>
                <w:b/>
              </w:rPr>
            </w:pPr>
            <w:r>
              <w:rPr>
                <w:b/>
              </w:rPr>
              <w:t>100</w:t>
            </w:r>
            <w:r w:rsidRPr="00E01766">
              <w:rPr>
                <w:b/>
              </w:rPr>
              <w:t>%</w:t>
            </w:r>
          </w:p>
        </w:tc>
      </w:tr>
    </w:tbl>
    <w:p w:rsidR="002C61A2" w:rsidRDefault="002C61A2" w:rsidP="002C61A2">
      <w:pPr>
        <w:jc w:val="center"/>
        <w:rPr>
          <w:b/>
          <w:sz w:val="32"/>
          <w:szCs w:val="32"/>
        </w:rPr>
      </w:pPr>
    </w:p>
    <w:p w:rsidR="002C61A2" w:rsidRPr="002C61A2" w:rsidRDefault="002C61A2" w:rsidP="002C61A2">
      <w:pPr>
        <w:jc w:val="center"/>
        <w:rPr>
          <w:b/>
          <w:sz w:val="32"/>
          <w:szCs w:val="32"/>
        </w:rPr>
      </w:pPr>
    </w:p>
    <w:sectPr w:rsidR="002C61A2" w:rsidRPr="002C61A2">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2A7" w:rsidRDefault="008102A7">
      <w:r>
        <w:separator/>
      </w:r>
    </w:p>
  </w:endnote>
  <w:endnote w:type="continuationSeparator" w:id="0">
    <w:p w:rsidR="008102A7" w:rsidRDefault="0081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43F" w:rsidRPr="0085643F" w:rsidRDefault="0085643F">
    <w:pPr>
      <w:pStyle w:val="Footer"/>
      <w:rPr>
        <w:rFonts w:ascii="Arial" w:hAnsi="Arial" w:cs="Arial"/>
        <w:i/>
        <w:sz w:val="20"/>
        <w:szCs w:val="20"/>
      </w:rPr>
    </w:pPr>
    <w:r>
      <w:rPr>
        <w:rFonts w:ascii="Arial" w:hAnsi="Arial" w:cs="Arial"/>
        <w:i/>
        <w:sz w:val="20"/>
        <w:szCs w:val="20"/>
      </w:rPr>
      <w:t>DRAFT</w:t>
    </w:r>
    <w:r>
      <w:rPr>
        <w:rFonts w:ascii="Arial" w:hAnsi="Arial" w:cs="Arial"/>
        <w:i/>
        <w:sz w:val="20"/>
        <w:szCs w:val="20"/>
      </w:rPr>
      <w:tab/>
    </w:r>
    <w:r>
      <w:rPr>
        <w:rFonts w:ascii="Arial" w:hAnsi="Arial" w:cs="Arial"/>
        <w:i/>
        <w:sz w:val="20"/>
        <w:szCs w:val="20"/>
      </w:rPr>
      <w:tab/>
      <w:t>06/15/09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2A7" w:rsidRDefault="008102A7">
      <w:r>
        <w:separator/>
      </w:r>
    </w:p>
  </w:footnote>
  <w:footnote w:type="continuationSeparator" w:id="0">
    <w:p w:rsidR="008102A7" w:rsidRDefault="00810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A2"/>
    <w:rsid w:val="00180236"/>
    <w:rsid w:val="001E39DF"/>
    <w:rsid w:val="00201DB1"/>
    <w:rsid w:val="002C61A2"/>
    <w:rsid w:val="002D3F71"/>
    <w:rsid w:val="002D6485"/>
    <w:rsid w:val="00326BF8"/>
    <w:rsid w:val="00333F7C"/>
    <w:rsid w:val="0035798B"/>
    <w:rsid w:val="00371CBB"/>
    <w:rsid w:val="003A5C77"/>
    <w:rsid w:val="00421333"/>
    <w:rsid w:val="00464ED8"/>
    <w:rsid w:val="004D18D2"/>
    <w:rsid w:val="006C1422"/>
    <w:rsid w:val="006C5A49"/>
    <w:rsid w:val="007917D7"/>
    <w:rsid w:val="007F36FB"/>
    <w:rsid w:val="008102A7"/>
    <w:rsid w:val="008543DA"/>
    <w:rsid w:val="0085643F"/>
    <w:rsid w:val="009F5F0C"/>
    <w:rsid w:val="00A31F76"/>
    <w:rsid w:val="00A67D6B"/>
    <w:rsid w:val="00A725B3"/>
    <w:rsid w:val="00A82A48"/>
    <w:rsid w:val="00B722B8"/>
    <w:rsid w:val="00C211D5"/>
    <w:rsid w:val="00D04C0D"/>
    <w:rsid w:val="00D50BBF"/>
    <w:rsid w:val="00DE4E4A"/>
    <w:rsid w:val="00E01766"/>
    <w:rsid w:val="00FE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10E9F9-6632-4CA9-AC8E-89DA4F7A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C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D6485"/>
    <w:rPr>
      <w:sz w:val="20"/>
      <w:szCs w:val="20"/>
    </w:rPr>
  </w:style>
  <w:style w:type="character" w:styleId="FootnoteReference">
    <w:name w:val="footnote reference"/>
    <w:basedOn w:val="DefaultParagraphFont"/>
    <w:semiHidden/>
    <w:rsid w:val="002D6485"/>
    <w:rPr>
      <w:vertAlign w:val="superscript"/>
    </w:rPr>
  </w:style>
  <w:style w:type="paragraph" w:styleId="Header">
    <w:name w:val="header"/>
    <w:basedOn w:val="Normal"/>
    <w:rsid w:val="0085643F"/>
    <w:pPr>
      <w:tabs>
        <w:tab w:val="center" w:pos="4320"/>
        <w:tab w:val="right" w:pos="8640"/>
      </w:tabs>
    </w:pPr>
  </w:style>
  <w:style w:type="paragraph" w:styleId="Footer">
    <w:name w:val="footer"/>
    <w:basedOn w:val="Normal"/>
    <w:rsid w:val="0085643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Criteria</vt:lpstr>
    </vt:vector>
  </TitlesOfParts>
  <Company>City of Los Angeles</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dc:title>
  <dc:subject/>
  <dc:creator>101847</dc:creator>
  <cp:keywords/>
  <dc:description/>
  <cp:lastModifiedBy>Leonardo Sciolis</cp:lastModifiedBy>
  <cp:revision>2</cp:revision>
  <dcterms:created xsi:type="dcterms:W3CDTF">2019-07-15T16:23:00Z</dcterms:created>
  <dcterms:modified xsi:type="dcterms:W3CDTF">2019-07-15T16:23:00Z</dcterms:modified>
</cp:coreProperties>
</file>