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6"/>
        </w:rPr>
      </w:pPr>
    </w:p>
    <w:p>
      <w:pPr>
        <w:pStyle w:val="Heading3"/>
        <w:ind w:left="1074" w:firstLine="0"/>
        <w:rPr>
          <w:u w:val="none"/>
        </w:rPr>
      </w:pPr>
      <w:r>
        <w:rPr>
          <w:u w:val="none"/>
        </w:rPr>
        <w:t>Bureau of Engineering: Wastewater Conveyance Construction Division</w:t>
      </w:r>
    </w:p>
    <w:p>
      <w:pPr>
        <w:pStyle w:val="BodyText"/>
        <w:rPr>
          <w:b/>
          <w:sz w:val="26"/>
        </w:rPr>
      </w:pPr>
    </w:p>
    <w:p>
      <w:pPr>
        <w:pStyle w:val="BodyText"/>
        <w:spacing w:before="10"/>
        <w:rPr>
          <w:b/>
          <w:sz w:val="21"/>
        </w:rPr>
      </w:pPr>
    </w:p>
    <w:p>
      <w:pPr>
        <w:spacing w:before="0"/>
        <w:ind w:left="1009" w:right="1867" w:firstLine="0"/>
        <w:jc w:val="center"/>
        <w:rPr>
          <w:b/>
          <w:sz w:val="36"/>
        </w:rPr>
      </w:pPr>
      <w:r>
        <w:rPr>
          <w:b/>
          <w:sz w:val="36"/>
        </w:rPr>
        <w:t>Super-Expedited Wastewater Emergency Repair for Sewers (SEWERS) Program</w:t>
      </w:r>
    </w:p>
    <w:p>
      <w:pPr>
        <w:spacing w:before="0"/>
        <w:ind w:left="1007" w:right="1867" w:firstLine="0"/>
        <w:jc w:val="center"/>
        <w:rPr>
          <w:b/>
          <w:sz w:val="36"/>
        </w:rPr>
      </w:pPr>
      <w:r>
        <w:rPr>
          <w:b/>
          <w:color w:val="FF0000"/>
          <w:sz w:val="36"/>
        </w:rPr>
        <w:t>Project Delivery Procedures</w:t>
      </w:r>
    </w:p>
    <w:p>
      <w:pPr>
        <w:pStyle w:val="BodyText"/>
        <w:rPr>
          <w:b/>
          <w:sz w:val="40"/>
        </w:rPr>
      </w:pPr>
    </w:p>
    <w:p>
      <w:pPr>
        <w:pStyle w:val="BodyText"/>
        <w:spacing w:before="1"/>
        <w:rPr>
          <w:b/>
          <w:sz w:val="44"/>
        </w:rPr>
      </w:pPr>
    </w:p>
    <w:p>
      <w:pPr>
        <w:spacing w:before="0"/>
        <w:ind w:left="1009" w:right="1866" w:firstLine="0"/>
        <w:jc w:val="center"/>
        <w:rPr>
          <w:sz w:val="28"/>
        </w:rPr>
      </w:pPr>
      <w:r>
        <w:rPr>
          <w:sz w:val="28"/>
          <w:u w:val="thick"/>
        </w:rPr>
        <w:t>Table of Contents</w:t>
      </w:r>
    </w:p>
    <w:p>
      <w:pPr>
        <w:pStyle w:val="BodyText"/>
        <w:spacing w:before="1"/>
        <w:rPr>
          <w:sz w:val="20"/>
        </w:rPr>
      </w:pPr>
    </w:p>
    <w:p>
      <w:pPr>
        <w:pStyle w:val="BodyText"/>
        <w:tabs>
          <w:tab w:pos="9215" w:val="right" w:leader="none"/>
        </w:tabs>
        <w:spacing w:before="92"/>
        <w:ind w:left="980"/>
      </w:pPr>
      <w:r>
        <w:rPr/>
        <w:t>Introduction</w:t>
        <w:tab/>
        <w:t>2</w:t>
      </w:r>
    </w:p>
    <w:p>
      <w:pPr>
        <w:pStyle w:val="BodyText"/>
        <w:tabs>
          <w:tab w:pos="9215" w:val="right" w:leader="none"/>
        </w:tabs>
        <w:spacing w:before="276"/>
        <w:ind w:left="980"/>
      </w:pPr>
      <w:r>
        <w:rPr/>
        <w:t>Processing a BOS</w:t>
      </w:r>
      <w:r>
        <w:rPr>
          <w:spacing w:val="-7"/>
        </w:rPr>
        <w:t> </w:t>
      </w:r>
      <w:r>
        <w:rPr/>
        <w:t>Work Request</w:t>
        <w:tab/>
        <w:t>3</w:t>
      </w:r>
    </w:p>
    <w:p>
      <w:pPr>
        <w:pStyle w:val="BodyText"/>
        <w:tabs>
          <w:tab w:pos="9215" w:val="right" w:leader="none"/>
        </w:tabs>
        <w:spacing w:before="277"/>
        <w:ind w:left="980"/>
      </w:pPr>
      <w:r>
        <w:rPr/>
        <w:t>Downloading CCTV</w:t>
      </w:r>
      <w:r>
        <w:rPr>
          <w:spacing w:val="-4"/>
        </w:rPr>
        <w:t> </w:t>
      </w:r>
      <w:r>
        <w:rPr/>
        <w:t>from</w:t>
      </w:r>
      <w:r>
        <w:rPr>
          <w:spacing w:val="1"/>
        </w:rPr>
        <w:t> </w:t>
      </w:r>
      <w:r>
        <w:rPr/>
        <w:t>BOS/PDT</w:t>
        <w:tab/>
        <w:t>4</w:t>
      </w:r>
    </w:p>
    <w:p>
      <w:pPr>
        <w:pStyle w:val="BodyText"/>
        <w:tabs>
          <w:tab w:pos="9215" w:val="right" w:leader="none"/>
        </w:tabs>
        <w:spacing w:before="276"/>
        <w:ind w:left="980"/>
      </w:pPr>
      <w:r>
        <w:rPr/>
        <w:t>Opening a</w:t>
      </w:r>
      <w:r>
        <w:rPr>
          <w:spacing w:val="-6"/>
        </w:rPr>
        <w:t> </w:t>
      </w:r>
      <w:r>
        <w:rPr/>
        <w:t>Work</w:t>
      </w:r>
      <w:r>
        <w:rPr>
          <w:spacing w:val="-4"/>
        </w:rPr>
        <w:t> </w:t>
      </w:r>
      <w:r>
        <w:rPr/>
        <w:t>Order</w:t>
        <w:tab/>
        <w:t>6</w:t>
      </w:r>
    </w:p>
    <w:p>
      <w:pPr>
        <w:pStyle w:val="BodyText"/>
        <w:tabs>
          <w:tab w:pos="9350" w:val="right" w:leader="none"/>
        </w:tabs>
        <w:spacing w:before="276"/>
        <w:ind w:left="980"/>
      </w:pPr>
      <w:r>
        <w:rPr/>
        <w:t>Creating a Hard Copy</w:t>
      </w:r>
      <w:r>
        <w:rPr>
          <w:spacing w:val="-5"/>
        </w:rPr>
        <w:t> </w:t>
      </w:r>
      <w:r>
        <w:rPr/>
        <w:t>Project Folder</w:t>
        <w:tab/>
        <w:t>10</w:t>
      </w:r>
    </w:p>
    <w:p>
      <w:pPr>
        <w:pStyle w:val="BodyText"/>
        <w:tabs>
          <w:tab w:pos="9350" w:val="right" w:leader="none"/>
        </w:tabs>
        <w:spacing w:before="276"/>
        <w:ind w:left="980"/>
      </w:pPr>
      <w:r>
        <w:rPr/>
        <w:t>Add a New Record on the SEWERS</w:t>
      </w:r>
      <w:r>
        <w:rPr>
          <w:spacing w:val="-5"/>
        </w:rPr>
        <w:t> </w:t>
      </w:r>
      <w:r>
        <w:rPr/>
        <w:t>Planning</w:t>
      </w:r>
      <w:r>
        <w:rPr>
          <w:spacing w:val="-4"/>
        </w:rPr>
        <w:t> </w:t>
      </w:r>
      <w:r>
        <w:rPr/>
        <w:t>Sheet</w:t>
        <w:tab/>
        <w:t>11</w:t>
      </w:r>
    </w:p>
    <w:p>
      <w:pPr>
        <w:pStyle w:val="BodyText"/>
        <w:tabs>
          <w:tab w:pos="9350" w:val="right" w:leader="none"/>
        </w:tabs>
        <w:spacing w:before="276"/>
        <w:ind w:left="980"/>
      </w:pPr>
      <w:r>
        <w:rPr/>
        <w:t>Preparing a Construction</w:t>
      </w:r>
      <w:r>
        <w:rPr>
          <w:spacing w:val="-2"/>
        </w:rPr>
        <w:t> </w:t>
      </w:r>
      <w:r>
        <w:rPr/>
        <w:t>Order Design</w:t>
        <w:tab/>
        <w:t>12</w:t>
      </w:r>
    </w:p>
    <w:p>
      <w:pPr>
        <w:pStyle w:val="BodyText"/>
        <w:tabs>
          <w:tab w:pos="9349" w:val="right" w:leader="none"/>
        </w:tabs>
        <w:spacing w:before="276"/>
        <w:ind w:left="980"/>
      </w:pPr>
      <w:r>
        <w:rPr/>
        <w:t>Preparing Construction</w:t>
      </w:r>
      <w:r>
        <w:rPr>
          <w:spacing w:val="-5"/>
        </w:rPr>
        <w:t> </w:t>
      </w:r>
      <w:r>
        <w:rPr/>
        <w:t>Order Package</w:t>
        <w:tab/>
        <w:t>21</w:t>
      </w:r>
    </w:p>
    <w:p>
      <w:pPr>
        <w:pStyle w:val="BodyText"/>
        <w:tabs>
          <w:tab w:pos="9350" w:val="right" w:leader="none"/>
        </w:tabs>
        <w:spacing w:before="276"/>
        <w:ind w:left="980"/>
      </w:pPr>
      <w:r>
        <w:rPr/>
        <w:t>Providing Construction</w:t>
      </w:r>
      <w:r>
        <w:rPr>
          <w:spacing w:val="-5"/>
        </w:rPr>
        <w:t> </w:t>
      </w:r>
      <w:r>
        <w:rPr/>
        <w:t>Management</w:t>
      </w:r>
      <w:r>
        <w:rPr>
          <w:spacing w:val="2"/>
        </w:rPr>
        <w:t> </w:t>
      </w:r>
      <w:r>
        <w:rPr/>
        <w:t>Support</w:t>
        <w:tab/>
        <w:t>28</w:t>
      </w:r>
    </w:p>
    <w:p>
      <w:pPr>
        <w:pStyle w:val="BodyText"/>
        <w:tabs>
          <w:tab w:pos="9350" w:val="right" w:leader="none"/>
        </w:tabs>
        <w:spacing w:before="276"/>
        <w:ind w:left="980"/>
      </w:pPr>
      <w:r>
        <w:rPr/>
        <w:t>Drafting</w:t>
      </w:r>
      <w:r>
        <w:rPr>
          <w:spacing w:val="-3"/>
        </w:rPr>
        <w:t> </w:t>
      </w:r>
      <w:r>
        <w:rPr/>
        <w:t>Change Orders</w:t>
        <w:tab/>
        <w:t>29</w:t>
      </w:r>
    </w:p>
    <w:p>
      <w:pPr>
        <w:pStyle w:val="BodyText"/>
        <w:tabs>
          <w:tab w:pos="9350" w:val="right" w:leader="none"/>
        </w:tabs>
        <w:spacing w:before="276"/>
        <w:ind w:left="980"/>
      </w:pPr>
      <w:r>
        <w:rPr/>
        <w:t>Processing CCTV</w:t>
      </w:r>
      <w:r>
        <w:rPr>
          <w:spacing w:val="-4"/>
        </w:rPr>
        <w:t> </w:t>
      </w:r>
      <w:r>
        <w:rPr/>
        <w:t>from</w:t>
      </w:r>
      <w:r>
        <w:rPr>
          <w:spacing w:val="-1"/>
        </w:rPr>
        <w:t> </w:t>
      </w:r>
      <w:r>
        <w:rPr/>
        <w:t>Contractor</w:t>
        <w:tab/>
        <w:t>37</w:t>
      </w:r>
    </w:p>
    <w:p>
      <w:pPr>
        <w:pStyle w:val="BodyText"/>
        <w:tabs>
          <w:tab w:pos="9350" w:val="right" w:leader="none"/>
        </w:tabs>
        <w:spacing w:before="276"/>
        <w:ind w:left="980"/>
      </w:pPr>
      <w:r>
        <w:rPr/>
        <w:t>Issue a Revised</w:t>
      </w:r>
      <w:r>
        <w:rPr>
          <w:spacing w:val="-2"/>
        </w:rPr>
        <w:t> </w:t>
      </w:r>
      <w:r>
        <w:rPr/>
        <w:t>Construction</w:t>
      </w:r>
      <w:r>
        <w:rPr>
          <w:spacing w:val="1"/>
        </w:rPr>
        <w:t> </w:t>
      </w:r>
      <w:r>
        <w:rPr/>
        <w:t>Order</w:t>
        <w:tab/>
        <w:t>38</w:t>
      </w:r>
    </w:p>
    <w:p>
      <w:pPr>
        <w:pStyle w:val="BodyText"/>
        <w:tabs>
          <w:tab w:pos="9350" w:val="right" w:leader="none"/>
        </w:tabs>
        <w:spacing w:before="276"/>
        <w:ind w:left="980"/>
      </w:pPr>
      <w:r>
        <w:rPr/>
        <w:t>Processing Statement</w:t>
      </w:r>
      <w:r>
        <w:rPr>
          <w:spacing w:val="-4"/>
        </w:rPr>
        <w:t> </w:t>
      </w:r>
      <w:r>
        <w:rPr/>
        <w:t>of</w:t>
      </w:r>
      <w:r>
        <w:rPr>
          <w:spacing w:val="2"/>
        </w:rPr>
        <w:t> </w:t>
      </w:r>
      <w:r>
        <w:rPr/>
        <w:t>Completion</w:t>
        <w:tab/>
        <w:t>41</w:t>
      </w:r>
    </w:p>
    <w:p>
      <w:pPr>
        <w:pStyle w:val="BodyText"/>
        <w:tabs>
          <w:tab w:pos="9350" w:val="right" w:leader="none"/>
        </w:tabs>
        <w:spacing w:before="276"/>
        <w:ind w:left="980"/>
      </w:pPr>
      <w:r>
        <w:rPr/>
        <w:t>Processing</w:t>
      </w:r>
      <w:r>
        <w:rPr>
          <w:spacing w:val="-2"/>
        </w:rPr>
        <w:t> </w:t>
      </w:r>
      <w:r>
        <w:rPr/>
        <w:t>As-Builts</w:t>
        <w:tab/>
        <w:t>41</w:t>
      </w:r>
    </w:p>
    <w:p>
      <w:pPr>
        <w:pStyle w:val="BodyText"/>
        <w:tabs>
          <w:tab w:pos="9391" w:val="right" w:leader="none"/>
        </w:tabs>
        <w:spacing w:before="277"/>
        <w:ind w:left="980"/>
      </w:pPr>
      <w:r>
        <w:rPr/>
        <w:t>Work</w:t>
      </w:r>
      <w:r>
        <w:rPr>
          <w:spacing w:val="-1"/>
        </w:rPr>
        <w:t> </w:t>
      </w:r>
      <w:r>
        <w:rPr/>
        <w:t>Order Close-Out</w:t>
        <w:tab/>
        <w:t>47</w:t>
      </w:r>
    </w:p>
    <w:p>
      <w:pPr>
        <w:spacing w:after="0"/>
        <w:sectPr>
          <w:headerReference w:type="default" r:id="rId5"/>
          <w:footerReference w:type="default" r:id="rId6"/>
          <w:type w:val="continuous"/>
          <w:pgSz w:w="12240" w:h="15840"/>
          <w:pgMar w:header="725" w:footer="908" w:top="920" w:bottom="1100" w:left="1000" w:right="140"/>
          <w:pgNumType w:start="1"/>
        </w:sectPr>
      </w:pPr>
    </w:p>
    <w:p>
      <w:pPr>
        <w:pStyle w:val="BodyText"/>
        <w:spacing w:before="10"/>
        <w:rPr>
          <w:sz w:val="23"/>
        </w:rPr>
      </w:pPr>
    </w:p>
    <w:p>
      <w:pPr>
        <w:spacing w:before="0"/>
        <w:ind w:left="800" w:right="0" w:firstLine="0"/>
        <w:jc w:val="left"/>
        <w:rPr>
          <w:b/>
          <w:sz w:val="28"/>
        </w:rPr>
      </w:pPr>
      <w:r>
        <w:rPr>
          <w:b/>
          <w:sz w:val="28"/>
        </w:rPr>
        <w:t>INTRODUCTION</w:t>
      </w:r>
    </w:p>
    <w:p>
      <w:pPr>
        <w:pStyle w:val="BodyText"/>
        <w:spacing w:before="2"/>
        <w:rPr>
          <w:b/>
        </w:rPr>
      </w:pPr>
    </w:p>
    <w:p>
      <w:pPr>
        <w:pStyle w:val="BodyText"/>
        <w:ind w:left="800" w:right="2288"/>
      </w:pPr>
      <w:r>
        <w:rPr/>
        <w:t>The purpose of these procedures is to provide step-by-step guidance for delivering projects through the SEWERS program. These comprehensive procedures are arranged in sequential order, which include the Pre-Design, Design, Construction, and Post-Construction phases of project delivery.</w:t>
      </w:r>
    </w:p>
    <w:p>
      <w:pPr>
        <w:pStyle w:val="BodyText"/>
      </w:pPr>
    </w:p>
    <w:p>
      <w:pPr>
        <w:pStyle w:val="BodyText"/>
        <w:ind w:left="800" w:right="1728"/>
      </w:pPr>
      <w:r>
        <w:rPr/>
        <w:t>Several external files and documents are referenced in these procedures and consist of sample design packages, forms, templates, and quality assurance/control guidelines. These documents will prove useful in efficiently preparing the multitude of documents essential to each SEWERS project.</w:t>
      </w:r>
    </w:p>
    <w:p>
      <w:pPr>
        <w:pStyle w:val="BodyText"/>
        <w:ind w:left="800" w:right="1728"/>
      </w:pPr>
      <w:r>
        <w:rPr/>
        <w:t>Unless otherwise specified, all files referenced in these procedures can be found in the following directories:</w:t>
      </w:r>
    </w:p>
    <w:p>
      <w:pPr>
        <w:pStyle w:val="BodyText"/>
      </w:pPr>
    </w:p>
    <w:p>
      <w:pPr>
        <w:pStyle w:val="BodyText"/>
        <w:ind w:left="800"/>
      </w:pPr>
      <w:r>
        <w:rPr/>
        <w:t>Procedures, substructure abbreviations:</w:t>
      </w:r>
    </w:p>
    <w:p>
      <w:pPr>
        <w:pStyle w:val="BodyText"/>
        <w:spacing w:before="1"/>
        <w:ind w:left="800"/>
      </w:pPr>
      <w:r>
        <w:rPr>
          <w:color w:val="0000FF"/>
        </w:rPr>
        <w:t>Q:\CM\Project Groups\4_SEWERS\SEWERS\SEWERS PROCEDURES</w:t>
      </w:r>
    </w:p>
    <w:p>
      <w:pPr>
        <w:pStyle w:val="BodyText"/>
      </w:pPr>
    </w:p>
    <w:p>
      <w:pPr>
        <w:pStyle w:val="BodyText"/>
        <w:ind w:left="800" w:right="1836"/>
      </w:pPr>
      <w:r>
        <w:rPr/>
        <w:t>Document Templates – Design Files, Construction Orders, Change Orders, etc. </w:t>
      </w:r>
      <w:r>
        <w:rPr>
          <w:color w:val="0000FF"/>
        </w:rPr>
        <w:t>Q:\CM\Project Groups\4_SEWERS\SEWERS\SEWERS6\Templates &amp; Forms\Templates</w:t>
      </w:r>
    </w:p>
    <w:p>
      <w:pPr>
        <w:pStyle w:val="BodyText"/>
      </w:pPr>
    </w:p>
    <w:p>
      <w:pPr>
        <w:pStyle w:val="BodyText"/>
        <w:ind w:left="800"/>
      </w:pPr>
      <w:r>
        <w:rPr/>
        <w:t>Examples of executed SEWERS projects:</w:t>
      </w:r>
    </w:p>
    <w:p>
      <w:pPr>
        <w:pStyle w:val="BodyText"/>
        <w:ind w:left="800" w:right="1944"/>
      </w:pPr>
      <w:r>
        <w:rPr>
          <w:color w:val="0000FF"/>
        </w:rPr>
        <w:t>Q:\CM\Project Groups\4_SEWERS\SEWERS\SEWERS6\PROJECTS\CONST PHASE</w:t>
      </w:r>
    </w:p>
    <w:p>
      <w:pPr>
        <w:pStyle w:val="BodyText"/>
      </w:pPr>
    </w:p>
    <w:p>
      <w:pPr>
        <w:pStyle w:val="BodyText"/>
        <w:ind w:left="800" w:right="1805"/>
      </w:pPr>
      <w:r>
        <w:rPr/>
        <w:t>Also reference the Bureau of Engineering’s (BOE) Project Delivery Manual (PDM), as well as the Wastewater Conveyance Construction Division's (WCCD) standard documents library and procedures in order to have a complete understanding of the Bureau's project delivery procedures.</w:t>
      </w:r>
    </w:p>
    <w:p>
      <w:pPr>
        <w:pStyle w:val="BodyText"/>
      </w:pPr>
    </w:p>
    <w:p>
      <w:pPr>
        <w:pStyle w:val="BodyText"/>
        <w:spacing w:before="1"/>
        <w:ind w:left="800" w:right="1849"/>
      </w:pPr>
      <w:r>
        <w:rPr/>
        <w:t>In the SEWERS program, the Project Manager (PM) also serves in the capacity of the Construction Manager (CM). The Project Engineer (PE) supports the PM/CM through all project delivery phases of the SEWERS Program.</w:t>
      </w:r>
    </w:p>
    <w:p>
      <w:pPr>
        <w:spacing w:after="0"/>
        <w:sectPr>
          <w:pgSz w:w="12240" w:h="15840"/>
          <w:pgMar w:header="725" w:footer="908" w:top="920" w:bottom="1160" w:left="1000" w:right="140"/>
        </w:sectPr>
      </w:pPr>
    </w:p>
    <w:p>
      <w:pPr>
        <w:pStyle w:val="BodyText"/>
        <w:spacing w:before="3"/>
        <w:rPr>
          <w:sz w:val="16"/>
        </w:rPr>
      </w:pPr>
    </w:p>
    <w:p>
      <w:pPr>
        <w:pStyle w:val="Heading2"/>
        <w:numPr>
          <w:ilvl w:val="0"/>
          <w:numId w:val="1"/>
        </w:numPr>
        <w:tabs>
          <w:tab w:pos="1173" w:val="left" w:leader="none"/>
        </w:tabs>
        <w:spacing w:line="240" w:lineRule="auto" w:before="89" w:after="0"/>
        <w:ind w:left="1172" w:right="0" w:hanging="372"/>
        <w:jc w:val="left"/>
      </w:pPr>
      <w:r>
        <w:rPr/>
        <w:t>PRE-DESIGN</w:t>
      </w:r>
    </w:p>
    <w:p>
      <w:pPr>
        <w:pStyle w:val="Heading3"/>
        <w:numPr>
          <w:ilvl w:val="1"/>
          <w:numId w:val="1"/>
        </w:numPr>
        <w:tabs>
          <w:tab w:pos="1520" w:val="left" w:leader="none"/>
          <w:tab w:pos="1521" w:val="left" w:leader="none"/>
        </w:tabs>
        <w:spacing w:line="240" w:lineRule="auto" w:before="278" w:after="0"/>
        <w:ind w:left="1520" w:right="1739" w:hanging="540"/>
        <w:jc w:val="left"/>
        <w:rPr>
          <w:u w:val="none"/>
        </w:rPr>
      </w:pPr>
      <w:r>
        <w:rPr>
          <w:u w:val="thick"/>
        </w:rPr>
        <w:t>A Work request is received by the Project Manager (PM) from the Bureau of Sanitation (BOS), Wastewater Collection Systems</w:t>
      </w:r>
      <w:r>
        <w:rPr>
          <w:spacing w:val="-17"/>
          <w:u w:val="thick"/>
        </w:rPr>
        <w:t> </w:t>
      </w:r>
      <w:r>
        <w:rPr>
          <w:u w:val="thick"/>
        </w:rPr>
        <w:t>Division (WCSD)</w:t>
      </w:r>
    </w:p>
    <w:p>
      <w:pPr>
        <w:pStyle w:val="BodyText"/>
        <w:spacing w:before="9"/>
        <w:rPr>
          <w:b/>
          <w:sz w:val="15"/>
        </w:rPr>
      </w:pPr>
    </w:p>
    <w:p>
      <w:pPr>
        <w:pStyle w:val="ListParagraph"/>
        <w:numPr>
          <w:ilvl w:val="2"/>
          <w:numId w:val="1"/>
        </w:numPr>
        <w:tabs>
          <w:tab w:pos="2240" w:val="left" w:leader="none"/>
          <w:tab w:pos="2241" w:val="left" w:leader="none"/>
        </w:tabs>
        <w:spacing w:line="240" w:lineRule="auto" w:before="93" w:after="0"/>
        <w:ind w:left="2240" w:right="2092" w:hanging="720"/>
        <w:jc w:val="left"/>
        <w:rPr>
          <w:sz w:val="24"/>
        </w:rPr>
      </w:pPr>
      <w:r>
        <w:rPr>
          <w:sz w:val="24"/>
        </w:rPr>
        <w:t>A work request is typically received from BOS via e-mailed PDF with the following</w:t>
      </w:r>
      <w:r>
        <w:rPr>
          <w:spacing w:val="-4"/>
          <w:sz w:val="24"/>
        </w:rPr>
        <w:t> </w:t>
      </w:r>
      <w:r>
        <w:rPr>
          <w:sz w:val="24"/>
        </w:rPr>
        <w:t>information:</w:t>
      </w:r>
    </w:p>
    <w:p>
      <w:pPr>
        <w:pStyle w:val="BodyText"/>
      </w:pPr>
    </w:p>
    <w:p>
      <w:pPr>
        <w:pStyle w:val="ListParagraph"/>
        <w:numPr>
          <w:ilvl w:val="3"/>
          <w:numId w:val="1"/>
        </w:numPr>
        <w:tabs>
          <w:tab w:pos="2421" w:val="left" w:leader="none"/>
        </w:tabs>
        <w:spacing w:line="293" w:lineRule="exact" w:before="0" w:after="0"/>
        <w:ind w:left="2420" w:right="0" w:hanging="180"/>
        <w:jc w:val="left"/>
        <w:rPr>
          <w:sz w:val="24"/>
        </w:rPr>
      </w:pPr>
      <w:r>
        <w:rPr>
          <w:sz w:val="24"/>
        </w:rPr>
        <w:t>Work request</w:t>
      </w:r>
      <w:r>
        <w:rPr>
          <w:spacing w:val="-3"/>
          <w:sz w:val="24"/>
        </w:rPr>
        <w:t> </w:t>
      </w:r>
      <w:r>
        <w:rPr>
          <w:sz w:val="24"/>
        </w:rPr>
        <w:t>number</w:t>
      </w:r>
    </w:p>
    <w:p>
      <w:pPr>
        <w:pStyle w:val="ListParagraph"/>
        <w:numPr>
          <w:ilvl w:val="3"/>
          <w:numId w:val="1"/>
        </w:numPr>
        <w:tabs>
          <w:tab w:pos="2421" w:val="left" w:leader="none"/>
        </w:tabs>
        <w:spacing w:line="293" w:lineRule="exact" w:before="0" w:after="0"/>
        <w:ind w:left="2420" w:right="0" w:hanging="180"/>
        <w:jc w:val="left"/>
        <w:rPr>
          <w:sz w:val="24"/>
        </w:rPr>
      </w:pPr>
      <w:r>
        <w:rPr>
          <w:sz w:val="24"/>
        </w:rPr>
        <w:t>Date</w:t>
      </w:r>
    </w:p>
    <w:p>
      <w:pPr>
        <w:pStyle w:val="ListParagraph"/>
        <w:numPr>
          <w:ilvl w:val="3"/>
          <w:numId w:val="1"/>
        </w:numPr>
        <w:tabs>
          <w:tab w:pos="2421" w:val="left" w:leader="none"/>
        </w:tabs>
        <w:spacing w:line="292" w:lineRule="exact" w:before="0" w:after="0"/>
        <w:ind w:left="2420" w:right="0" w:hanging="180"/>
        <w:jc w:val="left"/>
        <w:rPr>
          <w:sz w:val="24"/>
        </w:rPr>
      </w:pPr>
      <w:r>
        <w:rPr>
          <w:sz w:val="24"/>
        </w:rPr>
        <w:t>Location</w:t>
      </w:r>
    </w:p>
    <w:p>
      <w:pPr>
        <w:pStyle w:val="ListParagraph"/>
        <w:numPr>
          <w:ilvl w:val="3"/>
          <w:numId w:val="1"/>
        </w:numPr>
        <w:tabs>
          <w:tab w:pos="2421" w:val="left" w:leader="none"/>
        </w:tabs>
        <w:spacing w:line="240" w:lineRule="auto" w:before="0" w:after="0"/>
        <w:ind w:left="2420" w:right="1655" w:hanging="180"/>
        <w:jc w:val="both"/>
        <w:rPr>
          <w:sz w:val="24"/>
        </w:rPr>
      </w:pPr>
      <w:r>
        <w:rPr>
          <w:sz w:val="24"/>
        </w:rPr>
        <w:t>Sewer up-stream (U/S) node and down-stream (D/S) node identifiers, otherwise referred to as the Sewer Inventory Maintenance Management System (SIMMS)</w:t>
      </w:r>
      <w:r>
        <w:rPr>
          <w:spacing w:val="-6"/>
          <w:sz w:val="24"/>
        </w:rPr>
        <w:t> </w:t>
      </w:r>
      <w:r>
        <w:rPr>
          <w:sz w:val="24"/>
        </w:rPr>
        <w:t>numbers.</w:t>
      </w:r>
    </w:p>
    <w:p>
      <w:pPr>
        <w:pStyle w:val="ListParagraph"/>
        <w:numPr>
          <w:ilvl w:val="3"/>
          <w:numId w:val="1"/>
        </w:numPr>
        <w:tabs>
          <w:tab w:pos="2421" w:val="left" w:leader="none"/>
        </w:tabs>
        <w:spacing w:line="293" w:lineRule="exact" w:before="0" w:after="0"/>
        <w:ind w:left="2420" w:right="0" w:hanging="180"/>
        <w:jc w:val="left"/>
        <w:rPr>
          <w:sz w:val="24"/>
        </w:rPr>
      </w:pPr>
      <w:r>
        <w:rPr>
          <w:sz w:val="24"/>
        </w:rPr>
        <w:t>Sewer reach length, depth, diameter &amp; pipe</w:t>
      </w:r>
      <w:r>
        <w:rPr>
          <w:spacing w:val="-5"/>
          <w:sz w:val="24"/>
        </w:rPr>
        <w:t> </w:t>
      </w:r>
      <w:r>
        <w:rPr>
          <w:sz w:val="24"/>
        </w:rPr>
        <w:t>material</w:t>
      </w:r>
    </w:p>
    <w:p>
      <w:pPr>
        <w:pStyle w:val="ListParagraph"/>
        <w:numPr>
          <w:ilvl w:val="3"/>
          <w:numId w:val="1"/>
        </w:numPr>
        <w:tabs>
          <w:tab w:pos="2421" w:val="left" w:leader="none"/>
        </w:tabs>
        <w:spacing w:line="293" w:lineRule="exact" w:before="0" w:after="0"/>
        <w:ind w:left="2420" w:right="0" w:hanging="180"/>
        <w:jc w:val="left"/>
        <w:rPr>
          <w:sz w:val="24"/>
        </w:rPr>
      </w:pPr>
      <w:r>
        <w:rPr>
          <w:sz w:val="24"/>
        </w:rPr>
        <w:t>Problem description</w:t>
      </w:r>
    </w:p>
    <w:p>
      <w:pPr>
        <w:pStyle w:val="ListParagraph"/>
        <w:numPr>
          <w:ilvl w:val="3"/>
          <w:numId w:val="1"/>
        </w:numPr>
        <w:tabs>
          <w:tab w:pos="2421" w:val="left" w:leader="none"/>
        </w:tabs>
        <w:spacing w:line="292" w:lineRule="exact" w:before="0" w:after="0"/>
        <w:ind w:left="2420" w:right="0" w:hanging="180"/>
        <w:jc w:val="left"/>
        <w:rPr>
          <w:sz w:val="24"/>
        </w:rPr>
      </w:pPr>
      <w:r>
        <w:rPr>
          <w:sz w:val="24"/>
        </w:rPr>
        <w:t>Proposed method of</w:t>
      </w:r>
      <w:r>
        <w:rPr>
          <w:spacing w:val="-3"/>
          <w:sz w:val="24"/>
        </w:rPr>
        <w:t> </w:t>
      </w:r>
      <w:r>
        <w:rPr>
          <w:sz w:val="24"/>
        </w:rPr>
        <w:t>repair</w:t>
      </w:r>
    </w:p>
    <w:p>
      <w:pPr>
        <w:pStyle w:val="ListParagraph"/>
        <w:numPr>
          <w:ilvl w:val="3"/>
          <w:numId w:val="1"/>
        </w:numPr>
        <w:tabs>
          <w:tab w:pos="2421" w:val="left" w:leader="none"/>
          <w:tab w:pos="3434" w:val="left" w:leader="none"/>
          <w:tab w:pos="3849" w:val="left" w:leader="none"/>
          <w:tab w:pos="5139" w:val="left" w:leader="none"/>
          <w:tab w:pos="5688" w:val="left" w:leader="none"/>
          <w:tab w:pos="7053" w:val="left" w:leader="none"/>
          <w:tab w:pos="8267" w:val="left" w:leader="none"/>
          <w:tab w:pos="8786" w:val="left" w:leader="none"/>
        </w:tabs>
        <w:spacing w:line="240" w:lineRule="auto" w:before="0" w:after="0"/>
        <w:ind w:left="2420" w:right="1656" w:hanging="180"/>
        <w:jc w:val="left"/>
        <w:rPr>
          <w:sz w:val="24"/>
        </w:rPr>
      </w:pPr>
      <w:r>
        <w:rPr>
          <w:sz w:val="24"/>
        </w:rPr>
        <w:t>Method</w:t>
        <w:tab/>
        <w:t>of</w:t>
        <w:tab/>
        <w:t>identifying</w:t>
        <w:tab/>
        <w:t>the</w:t>
        <w:tab/>
        <w:t>problem.</w:t>
        <w:tab/>
        <w:t>Typically,</w:t>
        <w:tab/>
        <w:t>via</w:t>
        <w:tab/>
        <w:t>CCTV inspection.</w:t>
      </w:r>
    </w:p>
    <w:p>
      <w:pPr>
        <w:pStyle w:val="BodyText"/>
        <w:spacing w:before="6"/>
        <w:rPr>
          <w:sz w:val="23"/>
        </w:rPr>
      </w:pPr>
    </w:p>
    <w:p>
      <w:pPr>
        <w:pStyle w:val="BodyText"/>
        <w:ind w:left="2240"/>
      </w:pPr>
      <w:r>
        <w:rPr/>
        <w:t>Examples of previous work requests can be found here:</w:t>
      </w:r>
    </w:p>
    <w:p>
      <w:pPr>
        <w:pStyle w:val="BodyText"/>
      </w:pPr>
    </w:p>
    <w:p>
      <w:pPr>
        <w:pStyle w:val="BodyText"/>
        <w:ind w:left="2240"/>
      </w:pPr>
      <w:r>
        <w:rPr>
          <w:color w:val="0000FF"/>
        </w:rPr>
        <w:t>Q:\CM\Project Groups\4_SEWERS\SEWERS\PDT REQUESTS</w:t>
      </w:r>
    </w:p>
    <w:p>
      <w:pPr>
        <w:pStyle w:val="BodyText"/>
      </w:pPr>
    </w:p>
    <w:p>
      <w:pPr>
        <w:pStyle w:val="ListParagraph"/>
        <w:numPr>
          <w:ilvl w:val="2"/>
          <w:numId w:val="1"/>
        </w:numPr>
        <w:tabs>
          <w:tab w:pos="2240" w:val="left" w:leader="none"/>
          <w:tab w:pos="2241" w:val="left" w:leader="none"/>
        </w:tabs>
        <w:spacing w:line="240" w:lineRule="auto" w:before="1" w:after="0"/>
        <w:ind w:left="2240" w:right="1907" w:hanging="720"/>
        <w:jc w:val="left"/>
        <w:rPr>
          <w:sz w:val="24"/>
        </w:rPr>
      </w:pPr>
      <w:r>
        <w:rPr>
          <w:sz w:val="24"/>
        </w:rPr>
        <w:t>When a work request is received from BOS, PM reviews the work request and assigns to a</w:t>
      </w:r>
      <w:r>
        <w:rPr>
          <w:spacing w:val="2"/>
          <w:sz w:val="24"/>
        </w:rPr>
        <w:t> </w:t>
      </w:r>
      <w:r>
        <w:rPr>
          <w:sz w:val="24"/>
        </w:rPr>
        <w:t>PE.</w:t>
      </w:r>
    </w:p>
    <w:p>
      <w:pPr>
        <w:pStyle w:val="BodyText"/>
        <w:rPr>
          <w:sz w:val="16"/>
        </w:rPr>
      </w:pPr>
    </w:p>
    <w:p>
      <w:pPr>
        <w:pStyle w:val="ListParagraph"/>
        <w:numPr>
          <w:ilvl w:val="2"/>
          <w:numId w:val="1"/>
        </w:numPr>
        <w:tabs>
          <w:tab w:pos="2240" w:val="left" w:leader="none"/>
          <w:tab w:pos="2241" w:val="left" w:leader="none"/>
        </w:tabs>
        <w:spacing w:line="240" w:lineRule="auto" w:before="92" w:after="0"/>
        <w:ind w:left="2240" w:right="2091" w:hanging="720"/>
        <w:jc w:val="left"/>
        <w:rPr>
          <w:sz w:val="24"/>
        </w:rPr>
      </w:pPr>
      <w:r>
        <w:rPr>
          <w:sz w:val="24"/>
        </w:rPr>
        <w:t>The </w:t>
      </w:r>
      <w:r>
        <w:rPr>
          <w:sz w:val="24"/>
          <w:shd w:fill="FFFF00" w:color="auto" w:val="clear"/>
        </w:rPr>
        <w:t>PE makes electronic copies of the BOS work request</w:t>
      </w:r>
      <w:r>
        <w:rPr>
          <w:sz w:val="24"/>
        </w:rPr>
        <w:t> in the SEWERS electronic folders listed</w:t>
      </w:r>
      <w:r>
        <w:rPr>
          <w:spacing w:val="-6"/>
          <w:sz w:val="24"/>
        </w:rPr>
        <w:t> </w:t>
      </w:r>
      <w:r>
        <w:rPr>
          <w:sz w:val="24"/>
        </w:rPr>
        <w:t>below:</w:t>
      </w:r>
    </w:p>
    <w:p>
      <w:pPr>
        <w:pStyle w:val="BodyText"/>
      </w:pPr>
    </w:p>
    <w:p>
      <w:pPr>
        <w:pStyle w:val="BodyText"/>
        <w:ind w:left="2240"/>
      </w:pPr>
      <w:r>
        <w:rPr>
          <w:color w:val="0000FF"/>
        </w:rPr>
        <w:t>Q:\CM\Project Groups\4_SEWERS\SEWERS\PDT REQUESTS</w:t>
      </w:r>
    </w:p>
    <w:p>
      <w:pPr>
        <w:pStyle w:val="BodyText"/>
        <w:rPr>
          <w:sz w:val="16"/>
        </w:rPr>
      </w:pPr>
    </w:p>
    <w:p>
      <w:pPr>
        <w:pStyle w:val="BodyText"/>
        <w:spacing w:before="92"/>
        <w:ind w:left="2240" w:right="2171" w:hanging="720"/>
        <w:jc w:val="both"/>
      </w:pPr>
      <w:r>
        <w:rPr/>
        <w:t>vi) </w:t>
      </w:r>
      <w:r>
        <w:rPr>
          <w:shd w:fill="FFFF00" w:color="auto" w:val="clear"/>
        </w:rPr>
        <w:t>The information from the work request is entered by the PM (or designated PE) into the BOE’s SEWERS Online Application,</w:t>
      </w:r>
      <w:r>
        <w:rPr/>
        <w:t> located at the following</w:t>
      </w:r>
      <w:r>
        <w:rPr>
          <w:spacing w:val="-3"/>
        </w:rPr>
        <w:t> </w:t>
      </w:r>
      <w:r>
        <w:rPr/>
        <w:t>URL:</w:t>
      </w:r>
    </w:p>
    <w:p>
      <w:pPr>
        <w:pStyle w:val="BodyText"/>
      </w:pPr>
    </w:p>
    <w:p>
      <w:pPr>
        <w:pStyle w:val="BodyText"/>
        <w:ind w:left="2240"/>
      </w:pPr>
      <w:hyperlink r:id="rId7">
        <w:r>
          <w:rPr>
            <w:color w:val="0000FF"/>
            <w:u w:val="single" w:color="0000FF"/>
          </w:rPr>
          <w:t>http://boe.ci.la.ca.us/sewers/</w:t>
        </w:r>
      </w:hyperlink>
    </w:p>
    <w:p>
      <w:pPr>
        <w:pStyle w:val="BodyText"/>
        <w:rPr>
          <w:sz w:val="16"/>
        </w:rPr>
      </w:pPr>
    </w:p>
    <w:p>
      <w:pPr>
        <w:pStyle w:val="BodyText"/>
        <w:spacing w:before="92"/>
        <w:ind w:left="2240" w:right="2570"/>
      </w:pPr>
      <w:r>
        <w:rPr/>
        <w:t>The PM indicates the project status in the SEWERS Online Application as "TO BE DESIGNED".</w:t>
      </w:r>
    </w:p>
    <w:p>
      <w:pPr>
        <w:spacing w:after="0"/>
        <w:sectPr>
          <w:pgSz w:w="12240" w:h="15840"/>
          <w:pgMar w:header="725" w:footer="908" w:top="920" w:bottom="1160" w:left="1000" w:right="140"/>
        </w:sectPr>
      </w:pPr>
    </w:p>
    <w:p>
      <w:pPr>
        <w:pStyle w:val="BodyText"/>
        <w:spacing w:before="1"/>
        <w:rPr>
          <w:sz w:val="23"/>
        </w:rPr>
      </w:pPr>
    </w:p>
    <w:p>
      <w:pPr>
        <w:pStyle w:val="BodyText"/>
        <w:ind w:left="790"/>
        <w:rPr>
          <w:sz w:val="20"/>
        </w:rPr>
      </w:pPr>
      <w:r>
        <w:rPr>
          <w:sz w:val="20"/>
        </w:rPr>
        <w:pict>
          <v:group style="width:431.65pt;height:326.8pt;mso-position-horizontal-relative:char;mso-position-vertical-relative:line" coordorigin="0,0" coordsize="8633,6536">
            <v:shape style="position:absolute;left:0;top:0;width:8633;height:6536" type="#_x0000_t75" stroked="false">
              <v:imagedata r:id="rId8" o:title=""/>
            </v:shape>
            <v:shape style="position:absolute;left:6153;top:2739;width:1507;height:379" coordorigin="6153,2739" coordsize="1507,379" path="m6906,2739l6795,2741,6689,2747,6589,2757,6496,2770,6412,2785,6338,2804,6274,2825,6185,2874,6153,2929,6161,2957,6223,3008,6338,3053,6412,3072,6496,3087,6589,3100,6689,3110,6795,3116,6906,3118,7018,3116,7124,3110,7224,3100,7317,3087,7401,3072,7475,3053,7539,3032,7628,2983,7660,2929,7652,2901,7590,2849,7475,2804,7401,2785,7317,2770,7224,2757,7124,2747,7018,2741,6906,2739xe" filled="false" stroked="true" strokeweight="2.5pt" strokecolor="#ff0000">
              <v:path arrowok="t"/>
              <v:stroke dashstyle="solid"/>
            </v:shape>
            <v:shape style="position:absolute;left:571;top:682;width:871;height:330" coordorigin="571,682" coordsize="871,330" path="m1007,682l907,686,815,699,734,718,667,744,583,809,571,847,583,885,667,950,734,976,815,995,907,1008,1007,1012,1106,1008,1198,995,1279,976,1346,950,1430,885,1442,847,1430,809,1346,744,1279,718,1198,699,1106,686,1007,682xe" filled="false" stroked="true" strokeweight="2.5pt" strokecolor="#ff0000">
              <v:path arrowok="t"/>
              <v:stroke dashstyle="solid"/>
            </v:shape>
          </v:group>
        </w:pict>
      </w:r>
      <w:r>
        <w:rPr>
          <w:sz w:val="20"/>
        </w:rPr>
      </w:r>
    </w:p>
    <w:p>
      <w:pPr>
        <w:pStyle w:val="BodyText"/>
        <w:spacing w:before="7"/>
        <w:rPr>
          <w:sz w:val="12"/>
        </w:rPr>
      </w:pPr>
    </w:p>
    <w:p>
      <w:pPr>
        <w:pStyle w:val="BodyText"/>
        <w:spacing w:before="93"/>
        <w:ind w:left="2240" w:right="1650"/>
      </w:pPr>
      <w:r>
        <w:rPr/>
        <w:t>SEWERS work requests are typically executed in the order they are received. However, if BOS flags a work request as “high priority”, that work request is given priority over other work requests pending construction.</w:t>
      </w:r>
    </w:p>
    <w:p>
      <w:pPr>
        <w:pStyle w:val="BodyText"/>
      </w:pPr>
    </w:p>
    <w:p>
      <w:pPr>
        <w:pStyle w:val="BodyText"/>
        <w:ind w:left="2240" w:right="1677"/>
      </w:pPr>
      <w:r>
        <w:rPr/>
        <w:t>If there exists a backlog of SEWERS work requests pending construction, it is advisable to plot the work request locations on a map of the City to determine if any construction orders can be combined into a single package before issuing to the Contractor. This helps reduce project costs, minimizes community impacts, and increases the Contractor's production rate. Check the latest SEWERS Contract (General Requirements, Section 01112) to determine the requirements for issuing multiple construction orders into a single package.</w:t>
      </w:r>
    </w:p>
    <w:p>
      <w:pPr>
        <w:pStyle w:val="BodyText"/>
      </w:pPr>
    </w:p>
    <w:p>
      <w:pPr>
        <w:pStyle w:val="ListParagraph"/>
        <w:numPr>
          <w:ilvl w:val="0"/>
          <w:numId w:val="2"/>
        </w:numPr>
        <w:tabs>
          <w:tab w:pos="2240" w:val="left" w:leader="none"/>
          <w:tab w:pos="2241" w:val="left" w:leader="none"/>
        </w:tabs>
        <w:spacing w:line="240" w:lineRule="auto" w:before="1" w:after="0"/>
        <w:ind w:left="2240" w:right="1881" w:hanging="720"/>
        <w:jc w:val="left"/>
        <w:rPr>
          <w:sz w:val="24"/>
        </w:rPr>
      </w:pPr>
      <w:r>
        <w:rPr>
          <w:sz w:val="24"/>
        </w:rPr>
        <w:t>If available, CCTV accompanying a work request will be uploaded by BOS to the following</w:t>
      </w:r>
      <w:r>
        <w:rPr>
          <w:spacing w:val="-10"/>
          <w:sz w:val="24"/>
        </w:rPr>
        <w:t> </w:t>
      </w:r>
      <w:r>
        <w:rPr>
          <w:sz w:val="24"/>
        </w:rPr>
        <w:t>location:</w:t>
      </w:r>
    </w:p>
    <w:p>
      <w:pPr>
        <w:pStyle w:val="BodyText"/>
      </w:pPr>
    </w:p>
    <w:p>
      <w:pPr>
        <w:pStyle w:val="BodyText"/>
        <w:ind w:left="2240" w:right="7839"/>
      </w:pPr>
      <w:r>
        <w:rPr>
          <w:u w:val="single"/>
        </w:rPr>
        <w:t>Drop Box</w:t>
      </w:r>
      <w:r>
        <w:rPr/>
        <w:t> URL:</w:t>
      </w:r>
    </w:p>
    <w:p>
      <w:pPr>
        <w:pStyle w:val="BodyText"/>
        <w:ind w:left="2960"/>
      </w:pPr>
      <w:hyperlink r:id="rId9">
        <w:r>
          <w:rPr>
            <w:color w:val="0000FF"/>
            <w:u w:val="single" w:color="0000FF"/>
          </w:rPr>
          <w:t>https://www.dropbox.com/sh/s813he3exx27cv4/AABof1_7vY</w:t>
        </w:r>
      </w:hyperlink>
      <w:r>
        <w:rPr>
          <w:color w:val="0000FF"/>
        </w:rPr>
        <w:t> </w:t>
      </w:r>
      <w:hyperlink r:id="rId9">
        <w:r>
          <w:rPr>
            <w:color w:val="0000FF"/>
            <w:u w:val="single" w:color="0000FF"/>
          </w:rPr>
          <w:t>jobzE2mh120W7oa?dl=0</w:t>
        </w:r>
      </w:hyperlink>
    </w:p>
    <w:p>
      <w:pPr>
        <w:spacing w:after="0"/>
        <w:sectPr>
          <w:pgSz w:w="12240" w:h="15840"/>
          <w:pgMar w:header="725" w:footer="908" w:top="920" w:bottom="1160" w:left="1000" w:right="140"/>
        </w:sectPr>
      </w:pPr>
    </w:p>
    <w:p>
      <w:pPr>
        <w:pStyle w:val="BodyText"/>
        <w:rPr>
          <w:sz w:val="16"/>
        </w:rPr>
      </w:pPr>
    </w:p>
    <w:p>
      <w:pPr>
        <w:pStyle w:val="BodyText"/>
        <w:spacing w:before="92"/>
        <w:ind w:left="2240" w:right="1728"/>
      </w:pPr>
      <w:r>
        <w:rPr/>
        <w:t>If the CCTV is not in the Drop Box, the PE can communicate with BOS to request the CCTV to be uploaded, only if the PDT request was identified by CCTV.</w:t>
      </w:r>
    </w:p>
    <w:p>
      <w:pPr>
        <w:pStyle w:val="BodyText"/>
        <w:spacing w:before="1"/>
      </w:pPr>
    </w:p>
    <w:p>
      <w:pPr>
        <w:pStyle w:val="BodyText"/>
        <w:ind w:left="2240" w:right="1716"/>
      </w:pPr>
      <w:r>
        <w:rPr/>
        <w:t>If CCTV is not available from BOS and is necessary for completion of a design package, the PM can issue an Engineer's Communication to the Contractor requesting them to provide a pre- construction CCTV of the reach.</w:t>
      </w:r>
    </w:p>
    <w:p>
      <w:pPr>
        <w:pStyle w:val="BodyText"/>
        <w:rPr>
          <w:sz w:val="16"/>
        </w:rPr>
      </w:pPr>
    </w:p>
    <w:p>
      <w:pPr>
        <w:pStyle w:val="ListParagraph"/>
        <w:numPr>
          <w:ilvl w:val="0"/>
          <w:numId w:val="2"/>
        </w:numPr>
        <w:tabs>
          <w:tab w:pos="2240" w:val="left" w:leader="none"/>
          <w:tab w:pos="2241" w:val="left" w:leader="none"/>
        </w:tabs>
        <w:spacing w:line="240" w:lineRule="auto" w:before="92" w:after="0"/>
        <w:ind w:left="2240" w:right="1752" w:hanging="653"/>
        <w:jc w:val="left"/>
        <w:rPr>
          <w:sz w:val="24"/>
        </w:rPr>
      </w:pPr>
      <w:r>
        <w:rPr>
          <w:sz w:val="24"/>
          <w:shd w:fill="FFFF00" w:color="auto" w:val="clear"/>
        </w:rPr>
        <w:t>The PE creates a folder labeled with the name of the project on</w:t>
      </w:r>
      <w:r>
        <w:rPr>
          <w:spacing w:val="-27"/>
          <w:sz w:val="24"/>
          <w:shd w:fill="FFFF00" w:color="auto" w:val="clear"/>
        </w:rPr>
        <w:t> </w:t>
      </w:r>
      <w:r>
        <w:rPr>
          <w:sz w:val="24"/>
          <w:shd w:fill="FFFF00" w:color="auto" w:val="clear"/>
        </w:rPr>
        <w:t>the network drive located</w:t>
      </w:r>
      <w:r>
        <w:rPr>
          <w:spacing w:val="-3"/>
          <w:sz w:val="24"/>
          <w:shd w:fill="FFFF00" w:color="auto" w:val="clear"/>
        </w:rPr>
        <w:t> </w:t>
      </w:r>
      <w:r>
        <w:rPr>
          <w:sz w:val="24"/>
          <w:shd w:fill="FFFF00" w:color="auto" w:val="clear"/>
        </w:rPr>
        <w:t>at</w:t>
      </w:r>
      <w:r>
        <w:rPr>
          <w:sz w:val="24"/>
        </w:rPr>
        <w:t>:</w:t>
      </w:r>
    </w:p>
    <w:p>
      <w:pPr>
        <w:pStyle w:val="BodyText"/>
      </w:pPr>
    </w:p>
    <w:p>
      <w:pPr>
        <w:pStyle w:val="BodyText"/>
        <w:spacing w:line="480" w:lineRule="auto"/>
        <w:ind w:left="2240" w:right="4054"/>
      </w:pPr>
      <w:r>
        <w:rPr>
          <w:color w:val="0000FF"/>
        </w:rPr>
        <w:t>\\netapp1\cctv\wcc_cctv\SEWERS 6 CCTV </w:t>
      </w:r>
      <w:r>
        <w:rPr/>
        <w:t>The PE also creates the following</w:t>
      </w:r>
      <w:r>
        <w:rPr>
          <w:spacing w:val="-17"/>
        </w:rPr>
        <w:t> </w:t>
      </w:r>
      <w:r>
        <w:rPr/>
        <w:t>subfolders:</w:t>
      </w:r>
    </w:p>
    <w:p>
      <w:pPr>
        <w:pStyle w:val="ListParagraph"/>
        <w:numPr>
          <w:ilvl w:val="1"/>
          <w:numId w:val="2"/>
        </w:numPr>
        <w:tabs>
          <w:tab w:pos="3321" w:val="left" w:leader="none"/>
        </w:tabs>
        <w:spacing w:line="240" w:lineRule="auto" w:before="1" w:after="0"/>
        <w:ind w:left="3321" w:right="0" w:hanging="361"/>
        <w:jc w:val="left"/>
        <w:rPr>
          <w:sz w:val="24"/>
        </w:rPr>
      </w:pPr>
      <w:r>
        <w:rPr>
          <w:sz w:val="24"/>
        </w:rPr>
        <w:t>BOS CCTV (PDT)</w:t>
      </w:r>
    </w:p>
    <w:p>
      <w:pPr>
        <w:pStyle w:val="ListParagraph"/>
        <w:numPr>
          <w:ilvl w:val="1"/>
          <w:numId w:val="2"/>
        </w:numPr>
        <w:tabs>
          <w:tab w:pos="3321" w:val="left" w:leader="none"/>
        </w:tabs>
        <w:spacing w:line="240" w:lineRule="auto" w:before="0" w:after="0"/>
        <w:ind w:left="3321" w:right="0" w:hanging="361"/>
        <w:jc w:val="left"/>
        <w:rPr>
          <w:sz w:val="24"/>
        </w:rPr>
      </w:pPr>
      <w:r>
        <w:rPr>
          <w:sz w:val="24"/>
        </w:rPr>
        <w:t>PRE-CONSTRUCTION</w:t>
      </w:r>
      <w:r>
        <w:rPr>
          <w:spacing w:val="-1"/>
          <w:sz w:val="24"/>
        </w:rPr>
        <w:t> </w:t>
      </w:r>
      <w:r>
        <w:rPr>
          <w:sz w:val="24"/>
        </w:rPr>
        <w:t>CCTV</w:t>
      </w:r>
    </w:p>
    <w:p>
      <w:pPr>
        <w:pStyle w:val="ListParagraph"/>
        <w:numPr>
          <w:ilvl w:val="1"/>
          <w:numId w:val="2"/>
        </w:numPr>
        <w:tabs>
          <w:tab w:pos="3321" w:val="left" w:leader="none"/>
        </w:tabs>
        <w:spacing w:line="240" w:lineRule="auto" w:before="0" w:after="0"/>
        <w:ind w:left="3321" w:right="0" w:hanging="361"/>
        <w:jc w:val="left"/>
        <w:rPr>
          <w:sz w:val="24"/>
        </w:rPr>
      </w:pPr>
      <w:r>
        <w:rPr>
          <w:sz w:val="24"/>
        </w:rPr>
        <w:t>PRE-LINING</w:t>
      </w:r>
      <w:r>
        <w:rPr>
          <w:spacing w:val="-1"/>
          <w:sz w:val="24"/>
        </w:rPr>
        <w:t> </w:t>
      </w:r>
      <w:r>
        <w:rPr>
          <w:sz w:val="24"/>
        </w:rPr>
        <w:t>CCTV</w:t>
      </w:r>
    </w:p>
    <w:p>
      <w:pPr>
        <w:pStyle w:val="ListParagraph"/>
        <w:numPr>
          <w:ilvl w:val="1"/>
          <w:numId w:val="2"/>
        </w:numPr>
        <w:tabs>
          <w:tab w:pos="3321" w:val="left" w:leader="none"/>
        </w:tabs>
        <w:spacing w:line="240" w:lineRule="auto" w:before="0" w:after="0"/>
        <w:ind w:left="3321" w:right="0" w:hanging="361"/>
        <w:jc w:val="left"/>
        <w:rPr>
          <w:sz w:val="24"/>
        </w:rPr>
      </w:pPr>
      <w:r>
        <w:rPr>
          <w:sz w:val="24"/>
        </w:rPr>
        <w:t>POST-CONSTRUCTION</w:t>
      </w:r>
      <w:r>
        <w:rPr>
          <w:spacing w:val="-1"/>
          <w:sz w:val="24"/>
        </w:rPr>
        <w:t> </w:t>
      </w:r>
      <w:r>
        <w:rPr>
          <w:sz w:val="24"/>
        </w:rPr>
        <w:t>CCTV</w:t>
      </w:r>
    </w:p>
    <w:p>
      <w:pPr>
        <w:pStyle w:val="BodyText"/>
        <w:rPr>
          <w:sz w:val="16"/>
        </w:rPr>
      </w:pPr>
    </w:p>
    <w:p>
      <w:pPr>
        <w:pStyle w:val="ListParagraph"/>
        <w:numPr>
          <w:ilvl w:val="0"/>
          <w:numId w:val="2"/>
        </w:numPr>
        <w:tabs>
          <w:tab w:pos="2240" w:val="left" w:leader="none"/>
          <w:tab w:pos="2241" w:val="left" w:leader="none"/>
        </w:tabs>
        <w:spacing w:line="240" w:lineRule="auto" w:before="92" w:after="0"/>
        <w:ind w:left="2240" w:right="2289" w:hanging="720"/>
        <w:jc w:val="left"/>
        <w:rPr>
          <w:sz w:val="24"/>
        </w:rPr>
      </w:pPr>
      <w:r>
        <w:rPr>
          <w:sz w:val="24"/>
          <w:shd w:fill="FFFF00" w:color="auto" w:val="clear"/>
        </w:rPr>
        <w:t>The PE copies the corresponding CCTV file to the sub-folders under the following</w:t>
      </w:r>
      <w:r>
        <w:rPr>
          <w:spacing w:val="-6"/>
          <w:sz w:val="24"/>
          <w:shd w:fill="FFFF00" w:color="auto" w:val="clear"/>
        </w:rPr>
        <w:t> </w:t>
      </w:r>
      <w:r>
        <w:rPr>
          <w:sz w:val="24"/>
          <w:shd w:fill="FFFF00" w:color="auto" w:val="clear"/>
        </w:rPr>
        <w:t>directory</w:t>
      </w:r>
      <w:r>
        <w:rPr>
          <w:sz w:val="24"/>
        </w:rPr>
        <w:t>:</w:t>
      </w:r>
    </w:p>
    <w:p>
      <w:pPr>
        <w:pStyle w:val="BodyText"/>
      </w:pPr>
    </w:p>
    <w:p>
      <w:pPr>
        <w:pStyle w:val="BodyText"/>
        <w:ind w:left="2240" w:right="5711"/>
      </w:pPr>
      <w:r>
        <w:rPr/>
        <w:t>For Videos acquired by BOS: </w:t>
      </w:r>
      <w:r>
        <w:rPr>
          <w:color w:val="0000FF"/>
        </w:rPr>
        <w:t>1-BOS CCTV (PDT)</w:t>
      </w:r>
    </w:p>
    <w:p>
      <w:pPr>
        <w:pStyle w:val="BodyText"/>
      </w:pPr>
    </w:p>
    <w:p>
      <w:pPr>
        <w:pStyle w:val="BodyText"/>
        <w:ind w:left="2240" w:right="3723"/>
      </w:pPr>
      <w:r>
        <w:rPr/>
        <w:t>For videos acquired through SEWERS Contract: </w:t>
      </w:r>
      <w:r>
        <w:rPr>
          <w:color w:val="0000FF"/>
        </w:rPr>
        <w:t>2-PRE-CONSTRUCTION CCTV</w:t>
      </w:r>
    </w:p>
    <w:p>
      <w:pPr>
        <w:pStyle w:val="BodyText"/>
      </w:pPr>
    </w:p>
    <w:p>
      <w:pPr>
        <w:pStyle w:val="BodyText"/>
        <w:spacing w:before="1"/>
        <w:ind w:left="1520" w:right="2200"/>
        <w:jc w:val="both"/>
      </w:pPr>
      <w:r>
        <w:rPr>
          <w:b/>
          <w:u w:val="thick"/>
        </w:rPr>
        <w:t>NOTE:</w:t>
      </w:r>
      <w:r>
        <w:rPr>
          <w:b/>
        </w:rPr>
        <w:t> </w:t>
      </w:r>
      <w:r>
        <w:rPr/>
        <w:t>The SEWERS program occasionally accepts work from other groups (ESRP, SSRP, etc.). These projects can be transferred to the SEWERS program if the following conditions are met:</w:t>
      </w:r>
    </w:p>
    <w:p>
      <w:pPr>
        <w:pStyle w:val="BodyText"/>
        <w:spacing w:before="4"/>
      </w:pPr>
    </w:p>
    <w:p>
      <w:pPr>
        <w:pStyle w:val="ListParagraph"/>
        <w:numPr>
          <w:ilvl w:val="0"/>
          <w:numId w:val="3"/>
        </w:numPr>
        <w:tabs>
          <w:tab w:pos="2241" w:val="left" w:leader="none"/>
        </w:tabs>
        <w:spacing w:line="235" w:lineRule="auto" w:before="0" w:after="0"/>
        <w:ind w:left="2240" w:right="1746" w:hanging="360"/>
        <w:jc w:val="left"/>
        <w:rPr>
          <w:sz w:val="24"/>
        </w:rPr>
      </w:pPr>
      <w:r>
        <w:rPr>
          <w:sz w:val="24"/>
        </w:rPr>
        <w:t>The current SEWERS contract bid items are applicable to the scope of work, and/or price agreements can be negotiated for work outside of the contract’s scope of work, and within a time frame acceptable to the program</w:t>
      </w:r>
      <w:r>
        <w:rPr>
          <w:spacing w:val="-4"/>
          <w:sz w:val="24"/>
        </w:rPr>
        <w:t> </w:t>
      </w:r>
      <w:r>
        <w:rPr>
          <w:sz w:val="24"/>
        </w:rPr>
        <w:t>manager.</w:t>
      </w:r>
    </w:p>
    <w:p>
      <w:pPr>
        <w:pStyle w:val="BodyText"/>
        <w:spacing w:before="11"/>
      </w:pPr>
    </w:p>
    <w:p>
      <w:pPr>
        <w:pStyle w:val="ListParagraph"/>
        <w:numPr>
          <w:ilvl w:val="0"/>
          <w:numId w:val="3"/>
        </w:numPr>
        <w:tabs>
          <w:tab w:pos="2241" w:val="left" w:leader="none"/>
        </w:tabs>
        <w:spacing w:line="223" w:lineRule="auto" w:before="0" w:after="0"/>
        <w:ind w:left="2240" w:right="2014" w:hanging="360"/>
        <w:jc w:val="left"/>
        <w:rPr>
          <w:sz w:val="24"/>
        </w:rPr>
      </w:pPr>
      <w:r>
        <w:rPr>
          <w:sz w:val="24"/>
        </w:rPr>
        <w:t>There are adequate resources available for timely delivery of the project.</w:t>
      </w:r>
    </w:p>
    <w:p>
      <w:pPr>
        <w:pStyle w:val="BodyText"/>
        <w:spacing w:before="6"/>
        <w:rPr>
          <w:sz w:val="25"/>
        </w:rPr>
      </w:pPr>
    </w:p>
    <w:p>
      <w:pPr>
        <w:pStyle w:val="ListParagraph"/>
        <w:numPr>
          <w:ilvl w:val="0"/>
          <w:numId w:val="3"/>
        </w:numPr>
        <w:tabs>
          <w:tab w:pos="2241" w:val="left" w:leader="none"/>
        </w:tabs>
        <w:spacing w:line="223" w:lineRule="auto" w:before="0" w:after="0"/>
        <w:ind w:left="2240" w:right="2358" w:hanging="360"/>
        <w:jc w:val="left"/>
        <w:rPr>
          <w:sz w:val="24"/>
        </w:rPr>
      </w:pPr>
      <w:r>
        <w:rPr>
          <w:sz w:val="24"/>
        </w:rPr>
        <w:t>The SEWERS Contractor’s workload can be adjusted without negatively impacting ongoing field</w:t>
      </w:r>
      <w:r>
        <w:rPr>
          <w:spacing w:val="-9"/>
          <w:sz w:val="24"/>
        </w:rPr>
        <w:t> </w:t>
      </w:r>
      <w:r>
        <w:rPr>
          <w:sz w:val="24"/>
        </w:rPr>
        <w:t>activities.</w:t>
      </w:r>
    </w:p>
    <w:p>
      <w:pPr>
        <w:pStyle w:val="BodyText"/>
        <w:spacing w:before="3"/>
      </w:pPr>
    </w:p>
    <w:p>
      <w:pPr>
        <w:pStyle w:val="BodyText"/>
        <w:spacing w:before="1"/>
        <w:ind w:left="1520" w:right="2172"/>
        <w:jc w:val="both"/>
      </w:pPr>
      <w:r>
        <w:rPr/>
        <w:t>Any exceptions to these conditions require approval from the program manager.</w:t>
      </w:r>
    </w:p>
    <w:p>
      <w:pPr>
        <w:spacing w:after="0"/>
        <w:jc w:val="both"/>
        <w:sectPr>
          <w:pgSz w:w="12240" w:h="15840"/>
          <w:pgMar w:header="725" w:footer="908" w:top="920" w:bottom="1160" w:left="1000" w:right="140"/>
        </w:sectPr>
      </w:pPr>
    </w:p>
    <w:p>
      <w:pPr>
        <w:pStyle w:val="BodyText"/>
        <w:rPr>
          <w:sz w:val="16"/>
        </w:rPr>
      </w:pPr>
    </w:p>
    <w:p>
      <w:pPr>
        <w:pStyle w:val="Heading3"/>
        <w:numPr>
          <w:ilvl w:val="1"/>
          <w:numId w:val="1"/>
        </w:numPr>
        <w:tabs>
          <w:tab w:pos="1520" w:val="left" w:leader="none"/>
          <w:tab w:pos="1521" w:val="left" w:leader="none"/>
        </w:tabs>
        <w:spacing w:line="240" w:lineRule="auto" w:before="92" w:after="0"/>
        <w:ind w:left="1520" w:right="0" w:hanging="540"/>
        <w:jc w:val="left"/>
        <w:rPr>
          <w:u w:val="none"/>
        </w:rPr>
      </w:pPr>
      <w:r>
        <w:rPr>
          <w:shd w:fill="FFFF00" w:color="auto" w:val="clear"/>
          <w:u w:val="thick"/>
        </w:rPr>
        <w:t>A Work Order (WO) is opened by the</w:t>
      </w:r>
      <w:r>
        <w:rPr>
          <w:spacing w:val="-7"/>
          <w:shd w:fill="FFFF00" w:color="auto" w:val="clear"/>
          <w:u w:val="thick"/>
        </w:rPr>
        <w:t> </w:t>
      </w:r>
      <w:r>
        <w:rPr>
          <w:shd w:fill="FFFF00" w:color="auto" w:val="clear"/>
          <w:u w:val="thick"/>
        </w:rPr>
        <w:t>PE</w:t>
      </w:r>
    </w:p>
    <w:p>
      <w:pPr>
        <w:pStyle w:val="BodyText"/>
        <w:spacing w:before="1"/>
        <w:rPr>
          <w:b/>
          <w:sz w:val="16"/>
        </w:rPr>
      </w:pPr>
    </w:p>
    <w:p>
      <w:pPr>
        <w:pStyle w:val="BodyText"/>
        <w:spacing w:before="92"/>
        <w:ind w:left="1520" w:right="1736"/>
      </w:pPr>
      <w:r>
        <w:rPr/>
        <w:t>SEWERS Projects are separated into two categories: Operations &amp; Maintenance Program ("O&amp;M"), and Capital Improvement Program ("CIP" or "Capital"). The funding source and project reporting method for O&amp;M projects is different from CIP, and therefore must be designated properly when opening a new work order.</w:t>
      </w:r>
    </w:p>
    <w:p>
      <w:pPr>
        <w:pStyle w:val="BodyText"/>
        <w:spacing w:before="4"/>
      </w:pPr>
    </w:p>
    <w:p>
      <w:pPr>
        <w:pStyle w:val="ListParagraph"/>
        <w:numPr>
          <w:ilvl w:val="0"/>
          <w:numId w:val="4"/>
        </w:numPr>
        <w:tabs>
          <w:tab w:pos="1881" w:val="left" w:leader="none"/>
        </w:tabs>
        <w:spacing w:line="235" w:lineRule="auto" w:before="0" w:after="0"/>
        <w:ind w:left="1880" w:right="1818" w:hanging="360"/>
        <w:jc w:val="left"/>
        <w:rPr>
          <w:sz w:val="24"/>
        </w:rPr>
      </w:pPr>
      <w:r>
        <w:rPr>
          <w:sz w:val="24"/>
          <w:u w:val="single"/>
        </w:rPr>
        <w:t>O&amp;M:</w:t>
      </w:r>
      <w:r>
        <w:rPr>
          <w:sz w:val="24"/>
        </w:rPr>
        <w:t> work orders specifying work related to maintaining operation</w:t>
      </w:r>
      <w:r>
        <w:rPr>
          <w:spacing w:val="-24"/>
          <w:sz w:val="24"/>
        </w:rPr>
        <w:t> </w:t>
      </w:r>
      <w:r>
        <w:rPr>
          <w:sz w:val="24"/>
        </w:rPr>
        <w:t>of an existing sewer reach. This type of work includes, but </w:t>
      </w:r>
      <w:r>
        <w:rPr>
          <w:spacing w:val="2"/>
          <w:sz w:val="24"/>
        </w:rPr>
        <w:t>is </w:t>
      </w:r>
      <w:r>
        <w:rPr>
          <w:sz w:val="24"/>
        </w:rPr>
        <w:t>not limited to: spot repairs, maintenance hole (MH) remodeling, sewer abandonment, cleaning and CCTV. This type of work does not count towards the City's "60-Mile</w:t>
      </w:r>
      <w:r>
        <w:rPr>
          <w:spacing w:val="-1"/>
          <w:sz w:val="24"/>
        </w:rPr>
        <w:t> </w:t>
      </w:r>
      <w:r>
        <w:rPr>
          <w:sz w:val="24"/>
        </w:rPr>
        <w:t>Program".</w:t>
      </w:r>
    </w:p>
    <w:p>
      <w:pPr>
        <w:pStyle w:val="BodyText"/>
        <w:spacing w:before="6"/>
      </w:pPr>
    </w:p>
    <w:p>
      <w:pPr>
        <w:pStyle w:val="ListParagraph"/>
        <w:numPr>
          <w:ilvl w:val="0"/>
          <w:numId w:val="4"/>
        </w:numPr>
        <w:tabs>
          <w:tab w:pos="1881" w:val="left" w:leader="none"/>
        </w:tabs>
        <w:spacing w:line="235" w:lineRule="auto" w:before="1" w:after="0"/>
        <w:ind w:left="1880" w:right="1817" w:hanging="360"/>
        <w:jc w:val="left"/>
        <w:rPr>
          <w:sz w:val="24"/>
        </w:rPr>
      </w:pPr>
      <w:r>
        <w:rPr>
          <w:sz w:val="24"/>
          <w:u w:val="single"/>
        </w:rPr>
        <w:t>CIP:</w:t>
      </w:r>
      <w:r>
        <w:rPr>
          <w:sz w:val="24"/>
        </w:rPr>
        <w:t> work orders specifying the replacement or rehabilitation of an entire sewer reach (MH to MH). This type of work includes but is not limited to: full reach (MH to MH) removal &amp; replacement, non- structural lining, and structural lining. This type of work counts</w:t>
      </w:r>
      <w:r>
        <w:rPr>
          <w:spacing w:val="-19"/>
          <w:sz w:val="24"/>
        </w:rPr>
        <w:t> </w:t>
      </w:r>
      <w:r>
        <w:rPr>
          <w:sz w:val="24"/>
        </w:rPr>
        <w:t>toward the City's "60-Mile</w:t>
      </w:r>
      <w:r>
        <w:rPr>
          <w:spacing w:val="-1"/>
          <w:sz w:val="24"/>
        </w:rPr>
        <w:t> </w:t>
      </w:r>
      <w:r>
        <w:rPr>
          <w:sz w:val="24"/>
        </w:rPr>
        <w:t>Program".</w:t>
      </w:r>
    </w:p>
    <w:p>
      <w:pPr>
        <w:pStyle w:val="BodyText"/>
        <w:spacing w:before="2"/>
      </w:pPr>
    </w:p>
    <w:p>
      <w:pPr>
        <w:pStyle w:val="ListParagraph"/>
        <w:numPr>
          <w:ilvl w:val="2"/>
          <w:numId w:val="1"/>
        </w:numPr>
        <w:tabs>
          <w:tab w:pos="2060" w:val="left" w:leader="none"/>
          <w:tab w:pos="2061" w:val="left" w:leader="none"/>
        </w:tabs>
        <w:spacing w:line="240" w:lineRule="auto" w:before="1" w:after="0"/>
        <w:ind w:left="2240" w:right="0" w:hanging="540"/>
        <w:jc w:val="left"/>
        <w:rPr>
          <w:sz w:val="24"/>
        </w:rPr>
      </w:pPr>
      <w:r>
        <w:rPr>
          <w:sz w:val="24"/>
        </w:rPr>
        <w:t>Assign Work Order Number to a</w:t>
      </w:r>
      <w:r>
        <w:rPr>
          <w:spacing w:val="-9"/>
          <w:sz w:val="24"/>
        </w:rPr>
        <w:t> </w:t>
      </w:r>
      <w:r>
        <w:rPr>
          <w:sz w:val="24"/>
        </w:rPr>
        <w:t>project:</w:t>
      </w:r>
    </w:p>
    <w:p>
      <w:pPr>
        <w:pStyle w:val="BodyText"/>
        <w:ind w:left="2060" w:right="1776"/>
      </w:pPr>
      <w:r>
        <w:rPr/>
        <w:t>Obtain and assign a work order number using the list of new work order numbers provided by the BOS Financial Management Division (FMD) on a recurring basis. The latest list can be found at:</w:t>
      </w:r>
    </w:p>
    <w:p>
      <w:pPr>
        <w:pStyle w:val="BodyText"/>
      </w:pPr>
    </w:p>
    <w:p>
      <w:pPr>
        <w:pStyle w:val="BodyText"/>
        <w:ind w:left="2060" w:right="2311"/>
      </w:pPr>
      <w:r>
        <w:rPr>
          <w:color w:val="0000FF"/>
        </w:rPr>
        <w:t>Q:\CM\Project Groups\4_SEWERS\SEWERS\SEWERS6\Work Orders</w:t>
      </w:r>
    </w:p>
    <w:p>
      <w:pPr>
        <w:pStyle w:val="BodyText"/>
        <w:spacing w:before="1"/>
      </w:pPr>
    </w:p>
    <w:p>
      <w:pPr>
        <w:pStyle w:val="ListParagraph"/>
        <w:numPr>
          <w:ilvl w:val="3"/>
          <w:numId w:val="1"/>
        </w:numPr>
        <w:tabs>
          <w:tab w:pos="2420" w:val="left" w:leader="none"/>
          <w:tab w:pos="2421" w:val="left" w:leader="none"/>
        </w:tabs>
        <w:spacing w:line="240" w:lineRule="auto" w:before="0" w:after="0"/>
        <w:ind w:left="2420" w:right="1745" w:hanging="360"/>
        <w:jc w:val="left"/>
        <w:rPr>
          <w:sz w:val="24"/>
        </w:rPr>
      </w:pPr>
      <w:r>
        <w:rPr>
          <w:sz w:val="24"/>
        </w:rPr>
        <w:t>Use "Capital" work order numbers for full-reach (MH-MH) repairs, installation of new maintenance hole, lining a reach</w:t>
      </w:r>
      <w:r>
        <w:rPr>
          <w:spacing w:val="-15"/>
          <w:sz w:val="24"/>
        </w:rPr>
        <w:t> </w:t>
      </w:r>
      <w:r>
        <w:rPr>
          <w:sz w:val="24"/>
        </w:rPr>
        <w:t>(SZC#####).</w:t>
      </w:r>
    </w:p>
    <w:p>
      <w:pPr>
        <w:pStyle w:val="ListParagraph"/>
        <w:numPr>
          <w:ilvl w:val="3"/>
          <w:numId w:val="1"/>
        </w:numPr>
        <w:tabs>
          <w:tab w:pos="2420" w:val="left" w:leader="none"/>
          <w:tab w:pos="2421" w:val="left" w:leader="none"/>
        </w:tabs>
        <w:spacing w:line="237" w:lineRule="auto" w:before="0" w:after="0"/>
        <w:ind w:left="2420" w:right="1900" w:hanging="360"/>
        <w:jc w:val="left"/>
        <w:rPr>
          <w:sz w:val="24"/>
        </w:rPr>
      </w:pPr>
      <w:r>
        <w:rPr>
          <w:sz w:val="24"/>
        </w:rPr>
        <w:t>Use operations &amp; maintenance ("O&amp;M") work order numbers for all other repairs</w:t>
      </w:r>
      <w:r>
        <w:rPr>
          <w:spacing w:val="-2"/>
          <w:sz w:val="24"/>
        </w:rPr>
        <w:t> </w:t>
      </w:r>
      <w:r>
        <w:rPr>
          <w:sz w:val="24"/>
        </w:rPr>
        <w:t>(SWC#####).</w:t>
      </w:r>
    </w:p>
    <w:p>
      <w:pPr>
        <w:pStyle w:val="BodyText"/>
      </w:pPr>
    </w:p>
    <w:p>
      <w:pPr>
        <w:pStyle w:val="ListParagraph"/>
        <w:numPr>
          <w:ilvl w:val="4"/>
          <w:numId w:val="1"/>
        </w:numPr>
        <w:tabs>
          <w:tab w:pos="3140" w:val="left" w:leader="none"/>
          <w:tab w:pos="3141" w:val="left" w:leader="none"/>
        </w:tabs>
        <w:spacing w:line="287" w:lineRule="exact" w:before="0" w:after="0"/>
        <w:ind w:left="3141" w:right="0" w:hanging="361"/>
        <w:jc w:val="left"/>
        <w:rPr>
          <w:sz w:val="24"/>
        </w:rPr>
      </w:pPr>
      <w:r>
        <w:rPr>
          <w:sz w:val="24"/>
        </w:rPr>
        <w:t>Use the next available work order number on the</w:t>
      </w:r>
      <w:r>
        <w:rPr>
          <w:spacing w:val="-9"/>
          <w:sz w:val="24"/>
        </w:rPr>
        <w:t> </w:t>
      </w:r>
      <w:r>
        <w:rPr>
          <w:sz w:val="24"/>
        </w:rPr>
        <w:t>list.</w:t>
      </w:r>
    </w:p>
    <w:p>
      <w:pPr>
        <w:pStyle w:val="ListParagraph"/>
        <w:numPr>
          <w:ilvl w:val="4"/>
          <w:numId w:val="1"/>
        </w:numPr>
        <w:tabs>
          <w:tab w:pos="3140" w:val="left" w:leader="none"/>
          <w:tab w:pos="3141" w:val="left" w:leader="none"/>
        </w:tabs>
        <w:spacing w:line="235" w:lineRule="auto" w:before="0" w:after="0"/>
        <w:ind w:left="3141" w:right="1777" w:hanging="361"/>
        <w:jc w:val="left"/>
        <w:rPr>
          <w:sz w:val="24"/>
        </w:rPr>
      </w:pPr>
      <w:r>
        <w:rPr>
          <w:sz w:val="24"/>
        </w:rPr>
        <w:t>Enter the project serial number, title, BOS request number and Project Engineer’s name (the person opening work order), and the date WO to be opened to indicate that particular work order number has been</w:t>
      </w:r>
      <w:r>
        <w:rPr>
          <w:spacing w:val="-5"/>
          <w:sz w:val="24"/>
        </w:rPr>
        <w:t> </w:t>
      </w:r>
      <w:r>
        <w:rPr>
          <w:sz w:val="24"/>
        </w:rPr>
        <w:t>taken.</w:t>
      </w:r>
    </w:p>
    <w:p>
      <w:pPr>
        <w:pStyle w:val="BodyText"/>
        <w:spacing w:before="2"/>
        <w:rPr>
          <w:sz w:val="23"/>
        </w:rPr>
      </w:pPr>
    </w:p>
    <w:p>
      <w:pPr>
        <w:pStyle w:val="ListParagraph"/>
        <w:numPr>
          <w:ilvl w:val="2"/>
          <w:numId w:val="1"/>
        </w:numPr>
        <w:tabs>
          <w:tab w:pos="2221" w:val="left" w:leader="none"/>
          <w:tab w:pos="2222" w:val="left" w:leader="none"/>
        </w:tabs>
        <w:spacing w:line="240" w:lineRule="auto" w:before="0" w:after="0"/>
        <w:ind w:left="2240" w:right="1794" w:hanging="540"/>
        <w:jc w:val="left"/>
        <w:rPr>
          <w:sz w:val="24"/>
        </w:rPr>
      </w:pPr>
      <w:r>
        <w:rPr>
          <w:sz w:val="24"/>
        </w:rPr>
        <w:t>Open a work order for the project by completing a work order</w:t>
      </w:r>
      <w:r>
        <w:rPr>
          <w:spacing w:val="-16"/>
          <w:sz w:val="24"/>
        </w:rPr>
        <w:t> </w:t>
      </w:r>
      <w:r>
        <w:rPr>
          <w:sz w:val="24"/>
        </w:rPr>
        <w:t>form. The blank work order form can be found in the folder under the following</w:t>
      </w:r>
      <w:r>
        <w:rPr>
          <w:spacing w:val="-2"/>
          <w:sz w:val="24"/>
        </w:rPr>
        <w:t> </w:t>
      </w:r>
      <w:r>
        <w:rPr>
          <w:sz w:val="24"/>
        </w:rPr>
        <w:t>link:</w:t>
      </w:r>
    </w:p>
    <w:p>
      <w:pPr>
        <w:pStyle w:val="BodyText"/>
        <w:spacing w:before="1"/>
      </w:pPr>
    </w:p>
    <w:p>
      <w:pPr>
        <w:pStyle w:val="BodyText"/>
        <w:ind w:left="2240" w:right="2145"/>
      </w:pPr>
      <w:r>
        <w:rPr>
          <w:color w:val="0000FF"/>
        </w:rPr>
        <w:t>Q:\CM\Project Groups\4_SEWERS\SEWERS\SEWERS6\W.O. Templates\Work Order\OPEN WO forms</w:t>
      </w:r>
    </w:p>
    <w:p>
      <w:pPr>
        <w:spacing w:after="0"/>
        <w:sectPr>
          <w:pgSz w:w="12240" w:h="15840"/>
          <w:pgMar w:header="725" w:footer="908" w:top="920" w:bottom="1160" w:left="1000" w:right="140"/>
        </w:sectPr>
      </w:pPr>
    </w:p>
    <w:p>
      <w:pPr>
        <w:pStyle w:val="BodyText"/>
        <w:rPr>
          <w:sz w:val="16"/>
        </w:rPr>
      </w:pPr>
    </w:p>
    <w:p>
      <w:pPr>
        <w:pStyle w:val="BodyText"/>
        <w:spacing w:before="92"/>
        <w:ind w:left="2240" w:right="1995"/>
      </w:pPr>
      <w:r>
        <w:rPr/>
        <w:t>Create a folder under the above location with the following name convention:</w:t>
      </w:r>
    </w:p>
    <w:p>
      <w:pPr>
        <w:pStyle w:val="BodyText"/>
        <w:spacing w:before="1"/>
      </w:pPr>
    </w:p>
    <w:p>
      <w:pPr>
        <w:pStyle w:val="BodyText"/>
        <w:ind w:left="2240"/>
      </w:pPr>
      <w:r>
        <w:rPr/>
        <w:t>Draft WO XX-XX-XX</w:t>
      </w:r>
    </w:p>
    <w:p>
      <w:pPr>
        <w:pStyle w:val="BodyText"/>
      </w:pPr>
    </w:p>
    <w:p>
      <w:pPr>
        <w:pStyle w:val="BodyText"/>
        <w:ind w:left="2240" w:right="1650"/>
      </w:pPr>
      <w:r>
        <w:rPr/>
        <w:t>Draft and save a copy of the Work Order Request form to this folder with the following file name convention:</w:t>
      </w:r>
    </w:p>
    <w:p>
      <w:pPr>
        <w:pStyle w:val="BodyText"/>
      </w:pPr>
    </w:p>
    <w:p>
      <w:pPr>
        <w:pStyle w:val="BodyText"/>
        <w:spacing w:line="480" w:lineRule="auto"/>
        <w:ind w:left="2240" w:right="2171"/>
      </w:pPr>
      <w:r>
        <w:rPr/>
        <w:t>SWCXXXXX_WO_REQUEST or SZCXXXXX_WO_REQUEST (e.g. SZC12594_WO_REQUEST)</w:t>
      </w:r>
    </w:p>
    <w:p>
      <w:pPr>
        <w:pStyle w:val="ListParagraph"/>
        <w:numPr>
          <w:ilvl w:val="2"/>
          <w:numId w:val="1"/>
        </w:numPr>
        <w:tabs>
          <w:tab w:pos="2240" w:val="left" w:leader="none"/>
          <w:tab w:pos="2241" w:val="left" w:leader="none"/>
        </w:tabs>
        <w:spacing w:line="240" w:lineRule="auto" w:before="0" w:after="0"/>
        <w:ind w:left="2240" w:right="0" w:hanging="720"/>
        <w:jc w:val="left"/>
        <w:rPr>
          <w:sz w:val="24"/>
        </w:rPr>
      </w:pPr>
      <w:r>
        <w:rPr>
          <w:sz w:val="24"/>
        </w:rPr>
        <w:t>Use the following guidelines to fill out the work order request</w:t>
      </w:r>
      <w:r>
        <w:rPr>
          <w:spacing w:val="-15"/>
          <w:sz w:val="24"/>
        </w:rPr>
        <w:t> </w:t>
      </w:r>
      <w:r>
        <w:rPr>
          <w:sz w:val="24"/>
        </w:rPr>
        <w:t>form:</w:t>
      </w:r>
    </w:p>
    <w:p>
      <w:pPr>
        <w:pStyle w:val="BodyText"/>
        <w:spacing w:before="1"/>
      </w:pPr>
    </w:p>
    <w:p>
      <w:pPr>
        <w:pStyle w:val="ListParagraph"/>
        <w:numPr>
          <w:ilvl w:val="3"/>
          <w:numId w:val="1"/>
        </w:numPr>
        <w:tabs>
          <w:tab w:pos="2600" w:val="left" w:leader="none"/>
          <w:tab w:pos="2601" w:val="left" w:leader="none"/>
        </w:tabs>
        <w:spacing w:line="294" w:lineRule="exact" w:before="0" w:after="0"/>
        <w:ind w:left="2600" w:right="0" w:hanging="360"/>
        <w:jc w:val="left"/>
        <w:rPr>
          <w:sz w:val="24"/>
        </w:rPr>
      </w:pPr>
      <w:r>
        <w:rPr>
          <w:sz w:val="24"/>
        </w:rPr>
        <w:t>Work Order [see step 1B(i)</w:t>
      </w:r>
      <w:r>
        <w:rPr>
          <w:spacing w:val="-4"/>
          <w:sz w:val="24"/>
        </w:rPr>
        <w:t> </w:t>
      </w:r>
      <w:r>
        <w:rPr>
          <w:sz w:val="24"/>
        </w:rPr>
        <w:t>above]</w:t>
      </w:r>
    </w:p>
    <w:p>
      <w:pPr>
        <w:pStyle w:val="ListParagraph"/>
        <w:numPr>
          <w:ilvl w:val="3"/>
          <w:numId w:val="1"/>
        </w:numPr>
        <w:tabs>
          <w:tab w:pos="2600" w:val="left" w:leader="none"/>
          <w:tab w:pos="2601" w:val="left" w:leader="none"/>
        </w:tabs>
        <w:spacing w:line="292" w:lineRule="exact" w:before="0" w:after="0"/>
        <w:ind w:left="2600" w:right="0" w:hanging="360"/>
        <w:jc w:val="left"/>
        <w:rPr>
          <w:sz w:val="24"/>
        </w:rPr>
      </w:pPr>
      <w:r>
        <w:rPr>
          <w:sz w:val="24"/>
        </w:rPr>
        <w:t>Open date:</w:t>
      </w:r>
      <w:r>
        <w:rPr>
          <w:spacing w:val="-2"/>
          <w:sz w:val="24"/>
        </w:rPr>
        <w:t> </w:t>
      </w:r>
      <w:r>
        <w:rPr>
          <w:sz w:val="24"/>
        </w:rPr>
        <w:t>(MM/DD/YYYY)</w:t>
      </w:r>
    </w:p>
    <w:p>
      <w:pPr>
        <w:pStyle w:val="ListParagraph"/>
        <w:numPr>
          <w:ilvl w:val="3"/>
          <w:numId w:val="1"/>
        </w:numPr>
        <w:tabs>
          <w:tab w:pos="2600" w:val="left" w:leader="none"/>
          <w:tab w:pos="2601" w:val="left" w:leader="none"/>
        </w:tabs>
        <w:spacing w:line="240" w:lineRule="auto" w:before="0" w:after="0"/>
        <w:ind w:left="2600" w:right="1963" w:hanging="360"/>
        <w:jc w:val="left"/>
        <w:rPr>
          <w:sz w:val="24"/>
        </w:rPr>
      </w:pPr>
      <w:r>
        <w:rPr>
          <w:sz w:val="24"/>
        </w:rPr>
        <w:t>Title/Subject: (e.g. SWRS5-FOOTHILL DR (5900), (Maximum 28</w:t>
      </w:r>
      <w:r>
        <w:rPr>
          <w:spacing w:val="-1"/>
          <w:sz w:val="24"/>
        </w:rPr>
        <w:t> </w:t>
      </w:r>
      <w:r>
        <w:rPr>
          <w:sz w:val="24"/>
        </w:rPr>
        <w:t>characters))</w:t>
      </w:r>
    </w:p>
    <w:p>
      <w:pPr>
        <w:pStyle w:val="ListParagraph"/>
        <w:numPr>
          <w:ilvl w:val="3"/>
          <w:numId w:val="1"/>
        </w:numPr>
        <w:tabs>
          <w:tab w:pos="2600" w:val="left" w:leader="none"/>
          <w:tab w:pos="2601" w:val="left" w:leader="none"/>
        </w:tabs>
        <w:spacing w:line="240" w:lineRule="auto" w:before="0" w:after="0"/>
        <w:ind w:left="2600" w:right="1661" w:hanging="360"/>
        <w:jc w:val="left"/>
        <w:rPr>
          <w:sz w:val="24"/>
        </w:rPr>
      </w:pPr>
      <w:r>
        <w:rPr>
          <w:sz w:val="24"/>
        </w:rPr>
        <w:t>Report title: SWRS#### (#### = serial number assigned to</w:t>
      </w:r>
      <w:r>
        <w:rPr>
          <w:spacing w:val="-19"/>
          <w:sz w:val="24"/>
        </w:rPr>
        <w:t> </w:t>
      </w:r>
      <w:r>
        <w:rPr>
          <w:sz w:val="24"/>
        </w:rPr>
        <w:t>each project on the SEWERS Online</w:t>
      </w:r>
      <w:r>
        <w:rPr>
          <w:spacing w:val="-6"/>
          <w:sz w:val="24"/>
        </w:rPr>
        <w:t> </w:t>
      </w:r>
      <w:r>
        <w:rPr>
          <w:sz w:val="24"/>
        </w:rPr>
        <w:t>Application)</w:t>
      </w:r>
    </w:p>
    <w:p>
      <w:pPr>
        <w:pStyle w:val="ListParagraph"/>
        <w:numPr>
          <w:ilvl w:val="3"/>
          <w:numId w:val="1"/>
        </w:numPr>
        <w:tabs>
          <w:tab w:pos="2600" w:val="left" w:leader="none"/>
          <w:tab w:pos="2601" w:val="left" w:leader="none"/>
        </w:tabs>
        <w:spacing w:line="291" w:lineRule="exact" w:before="0" w:after="0"/>
        <w:ind w:left="2600" w:right="0" w:hanging="360"/>
        <w:jc w:val="left"/>
        <w:rPr>
          <w:sz w:val="24"/>
        </w:rPr>
      </w:pPr>
      <w:r>
        <w:rPr>
          <w:sz w:val="24"/>
        </w:rPr>
        <w:t>Enter Council District</w:t>
      </w:r>
      <w:r>
        <w:rPr>
          <w:spacing w:val="-2"/>
          <w:sz w:val="24"/>
        </w:rPr>
        <w:t> </w:t>
      </w:r>
      <w:r>
        <w:rPr>
          <w:sz w:val="24"/>
        </w:rPr>
        <w:t>number.</w:t>
      </w:r>
    </w:p>
    <w:p>
      <w:pPr>
        <w:pStyle w:val="ListParagraph"/>
        <w:numPr>
          <w:ilvl w:val="3"/>
          <w:numId w:val="1"/>
        </w:numPr>
        <w:tabs>
          <w:tab w:pos="2600" w:val="left" w:leader="none"/>
          <w:tab w:pos="2601" w:val="left" w:leader="none"/>
        </w:tabs>
        <w:spacing w:line="240" w:lineRule="auto" w:before="0" w:after="0"/>
        <w:ind w:left="2600" w:right="2390" w:hanging="360"/>
        <w:jc w:val="left"/>
        <w:rPr>
          <w:sz w:val="24"/>
        </w:rPr>
      </w:pPr>
      <w:r>
        <w:rPr>
          <w:sz w:val="24"/>
        </w:rPr>
        <w:t>Enter the project information under the project</w:t>
      </w:r>
      <w:r>
        <w:rPr>
          <w:spacing w:val="-22"/>
          <w:sz w:val="24"/>
        </w:rPr>
        <w:t> </w:t>
      </w:r>
      <w:r>
        <w:rPr>
          <w:sz w:val="24"/>
        </w:rPr>
        <w:t>description section of the</w:t>
      </w:r>
      <w:r>
        <w:rPr>
          <w:spacing w:val="-3"/>
          <w:sz w:val="24"/>
        </w:rPr>
        <w:t> </w:t>
      </w:r>
      <w:r>
        <w:rPr>
          <w:sz w:val="24"/>
        </w:rPr>
        <w:t>form.</w:t>
      </w:r>
    </w:p>
    <w:p>
      <w:pPr>
        <w:pStyle w:val="ListParagraph"/>
        <w:numPr>
          <w:ilvl w:val="3"/>
          <w:numId w:val="1"/>
        </w:numPr>
        <w:tabs>
          <w:tab w:pos="2600" w:val="left" w:leader="none"/>
          <w:tab w:pos="2601" w:val="left" w:leader="none"/>
        </w:tabs>
        <w:spacing w:line="240" w:lineRule="auto" w:before="0" w:after="0"/>
        <w:ind w:left="2600" w:right="2496" w:hanging="360"/>
        <w:jc w:val="left"/>
        <w:rPr>
          <w:sz w:val="24"/>
        </w:rPr>
      </w:pPr>
      <w:r>
        <w:rPr>
          <w:sz w:val="24"/>
        </w:rPr>
        <w:t>Enter BOE Project Engineer / Manager name and</w:t>
      </w:r>
      <w:r>
        <w:rPr>
          <w:spacing w:val="-21"/>
          <w:sz w:val="24"/>
        </w:rPr>
        <w:t> </w:t>
      </w:r>
      <w:r>
        <w:rPr>
          <w:sz w:val="24"/>
        </w:rPr>
        <w:t>phone number.</w:t>
      </w:r>
    </w:p>
    <w:p>
      <w:pPr>
        <w:pStyle w:val="ListParagraph"/>
        <w:numPr>
          <w:ilvl w:val="3"/>
          <w:numId w:val="1"/>
        </w:numPr>
        <w:tabs>
          <w:tab w:pos="2600" w:val="left" w:leader="none"/>
          <w:tab w:pos="2601" w:val="left" w:leader="none"/>
        </w:tabs>
        <w:spacing w:line="292" w:lineRule="exact" w:before="0" w:after="0"/>
        <w:ind w:left="2600" w:right="0" w:hanging="360"/>
        <w:jc w:val="left"/>
        <w:rPr>
          <w:sz w:val="24"/>
        </w:rPr>
      </w:pPr>
      <w:r>
        <w:rPr>
          <w:sz w:val="24"/>
        </w:rPr>
        <w:t>Cost Estimate &amp;</w:t>
      </w:r>
      <w:r>
        <w:rPr>
          <w:spacing w:val="-2"/>
          <w:sz w:val="24"/>
        </w:rPr>
        <w:t> </w:t>
      </w:r>
      <w:r>
        <w:rPr>
          <w:sz w:val="24"/>
        </w:rPr>
        <w:t>Budget:</w:t>
      </w:r>
    </w:p>
    <w:p>
      <w:pPr>
        <w:pStyle w:val="ListParagraph"/>
        <w:numPr>
          <w:ilvl w:val="0"/>
          <w:numId w:val="5"/>
        </w:numPr>
        <w:tabs>
          <w:tab w:pos="2960" w:val="left" w:leader="none"/>
          <w:tab w:pos="2961" w:val="left" w:leader="none"/>
        </w:tabs>
        <w:spacing w:line="240" w:lineRule="auto" w:before="0" w:after="0"/>
        <w:ind w:left="2960" w:right="2150" w:hanging="360"/>
        <w:jc w:val="left"/>
        <w:rPr>
          <w:sz w:val="24"/>
        </w:rPr>
      </w:pPr>
      <w:r>
        <w:rPr>
          <w:sz w:val="24"/>
        </w:rPr>
        <w:t>$70,000 budget for O&amp;M work orders ($10K "FAP",$50K "CONS", $10K</w:t>
      </w:r>
      <w:r>
        <w:rPr>
          <w:spacing w:val="-3"/>
          <w:sz w:val="24"/>
        </w:rPr>
        <w:t> </w:t>
      </w:r>
      <w:r>
        <w:rPr>
          <w:sz w:val="24"/>
        </w:rPr>
        <w:t>“FACM”)</w:t>
      </w:r>
    </w:p>
    <w:p>
      <w:pPr>
        <w:pStyle w:val="ListParagraph"/>
        <w:numPr>
          <w:ilvl w:val="0"/>
          <w:numId w:val="5"/>
        </w:numPr>
        <w:tabs>
          <w:tab w:pos="2960" w:val="left" w:leader="none"/>
          <w:tab w:pos="2961" w:val="left" w:leader="none"/>
        </w:tabs>
        <w:spacing w:line="240" w:lineRule="auto" w:before="0" w:after="0"/>
        <w:ind w:left="2960" w:right="0" w:hanging="360"/>
        <w:jc w:val="left"/>
        <w:rPr>
          <w:sz w:val="24"/>
        </w:rPr>
      </w:pPr>
      <w:r>
        <w:rPr>
          <w:sz w:val="24"/>
        </w:rPr>
        <w:t>$135,000 for CIP work orders ($20K "FAP”, $100K</w:t>
      </w:r>
      <w:r>
        <w:rPr>
          <w:spacing w:val="-10"/>
          <w:sz w:val="24"/>
        </w:rPr>
        <w:t> </w:t>
      </w:r>
      <w:r>
        <w:rPr>
          <w:sz w:val="24"/>
        </w:rPr>
        <w:t>"CONS”,</w:t>
      </w:r>
    </w:p>
    <w:p>
      <w:pPr>
        <w:pStyle w:val="BodyText"/>
        <w:ind w:left="2960"/>
      </w:pPr>
      <w:r>
        <w:rPr/>
        <w:t>$14.5K “FACM”, $500 CTCM)</w:t>
      </w:r>
    </w:p>
    <w:p>
      <w:pPr>
        <w:pStyle w:val="ListParagraph"/>
        <w:numPr>
          <w:ilvl w:val="3"/>
          <w:numId w:val="1"/>
        </w:numPr>
        <w:tabs>
          <w:tab w:pos="2600" w:val="left" w:leader="none"/>
          <w:tab w:pos="2601" w:val="left" w:leader="none"/>
        </w:tabs>
        <w:spacing w:line="292" w:lineRule="exact" w:before="0" w:after="0"/>
        <w:ind w:left="2600" w:right="0" w:hanging="360"/>
        <w:jc w:val="left"/>
        <w:rPr>
          <w:sz w:val="24"/>
        </w:rPr>
      </w:pPr>
      <w:r>
        <w:rPr>
          <w:sz w:val="24"/>
        </w:rPr>
        <w:t>PE shall sign the “BOE Project Engineer/ Manager”</w:t>
      </w:r>
      <w:r>
        <w:rPr>
          <w:spacing w:val="-9"/>
          <w:sz w:val="24"/>
        </w:rPr>
        <w:t> </w:t>
      </w:r>
      <w:r>
        <w:rPr>
          <w:sz w:val="24"/>
        </w:rPr>
        <w:t>field.</w:t>
      </w:r>
    </w:p>
    <w:p>
      <w:pPr>
        <w:pStyle w:val="ListParagraph"/>
        <w:numPr>
          <w:ilvl w:val="3"/>
          <w:numId w:val="1"/>
        </w:numPr>
        <w:tabs>
          <w:tab w:pos="2600" w:val="left" w:leader="none"/>
          <w:tab w:pos="2601" w:val="left" w:leader="none"/>
        </w:tabs>
        <w:spacing w:line="240" w:lineRule="auto" w:before="0" w:after="0"/>
        <w:ind w:left="2574" w:right="1964" w:hanging="334"/>
        <w:jc w:val="left"/>
        <w:rPr>
          <w:sz w:val="24"/>
        </w:rPr>
      </w:pPr>
      <w:r>
        <w:rPr>
          <w:sz w:val="24"/>
        </w:rPr>
        <w:t>PM shall sign the “Division/District Engineer/ Group</w:t>
      </w:r>
      <w:r>
        <w:rPr>
          <w:spacing w:val="-25"/>
          <w:sz w:val="24"/>
        </w:rPr>
        <w:t> </w:t>
      </w:r>
      <w:r>
        <w:rPr>
          <w:sz w:val="24"/>
        </w:rPr>
        <w:t>Manager” field.</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before="0"/>
        <w:ind w:left="4813" w:right="0" w:firstLine="0"/>
        <w:jc w:val="left"/>
        <w:rPr>
          <w:b/>
          <w:sz w:val="20"/>
        </w:rPr>
      </w:pPr>
      <w:r>
        <w:rPr/>
        <w:pict>
          <v:group style="position:absolute;margin-left:94.550003pt;margin-top:-574.180115pt;width:431.75pt;height:594.75pt;mso-position-horizontal-relative:page;mso-position-vertical-relative:paragraph;z-index:-49168" coordorigin="1891,-11484" coordsize="8635,11895">
            <v:shape style="position:absolute;left:1891;top:-11484;width:8635;height:11895" type="#_x0000_t75" stroked="false">
              <v:imagedata r:id="rId10" o:title=""/>
            </v:shape>
            <v:shape style="position:absolute;left:2548;top:-10613;width:7538;height:10479" coordorigin="2548,-10613" coordsize="7538,10479" path="m5122,-10613l5103,-10609,5087,-10598,5077,-10583,5073,-10564,5073,-10369,5077,-10350,5087,-10335,5103,-10324,5122,-10321,6899,-10321,6918,-10324,6934,-10335,6944,-10350,6948,-10369,6948,-10564,6944,-10583,6934,-10598,6918,-10609,6899,-10613,5122,-10613xm2596,-10293l2579,-10289,2565,-10280,2556,-10267,2553,-10250,2553,-10080,2556,-10064,2565,-10050,2579,-10041,2596,-10038,4205,-10038,4222,-10041,4236,-10050,4245,-10064,4248,-10080,4248,-10250,4245,-10267,4236,-10280,4222,-10289,4205,-10293,2596,-10293xm2598,-9981l2581,-9977,2566,-9967,2557,-9953,2553,-9936,2553,-9756,2557,-9738,2566,-9724,2581,-9714,2598,-9711,5625,-9711,5642,-9714,5657,-9724,5666,-9738,5670,-9756,5670,-9936,5666,-9953,5657,-9967,5642,-9977,5625,-9981,2598,-9981xm8338,-10003l8321,-9999,8306,-9989,8297,-9975,8293,-9958,8293,-9778,8297,-9760,8306,-9746,8321,-9736,8338,-9733,9118,-9733,9135,-9736,9150,-9746,9159,-9760,9163,-9778,9163,-9958,9159,-9975,9150,-9989,9135,-9999,9118,-10003,8338,-10003xm2596,-9231l2577,-9227,2562,-9217,2552,-9202,2548,-9183,2548,-8993,2552,-8975,2562,-8960,2577,-8949,2596,-8946,4000,-8946,4019,-8949,4034,-8960,4044,-8975,4048,-8993,4048,-9183,4044,-9202,4034,-9217,4019,-9227,4000,-9231,2596,-9231xm2973,-7468l2902,-7461,2835,-7443,2774,-7414,2718,-7375,2671,-7327,2632,-7272,2603,-7211,2584,-7144,2578,-7073,2578,-5493,2584,-5422,2603,-5356,2632,-5294,2671,-5239,2718,-5191,2774,-5153,2835,-5123,2902,-5105,2973,-5099,9691,-5099,9762,-5105,9829,-5123,9890,-5153,9946,-5191,9993,-5239,10032,-5294,10061,-5356,10080,-5422,10086,-5493,10086,-7073,10080,-7144,10061,-7211,10032,-7272,9993,-7327,9946,-7375,9890,-7414,9829,-7443,9762,-7461,9691,-7468,2973,-7468xm2615,-4174l2601,-4171,2589,-4163,2581,-4151,2578,-4136,2578,-3986,2581,-3971,2589,-3960,2601,-3952,2615,-3949,3417,-3949,3432,-3952,3444,-3960,3452,-3971,3455,-3986,3455,-4136,3452,-4151,3444,-4163,3432,-4171,3417,-4174,2615,-4174xm6793,-4420l6774,-4416,6758,-4405,6748,-4390,6744,-4371,6744,-4176,6748,-4157,6758,-4142,6774,-4131,6793,-4128,7693,-4128,7712,-4131,7728,-4142,7738,-4157,7742,-4176,7742,-4371,7738,-4390,7728,-4405,7712,-4416,7693,-4420,6793,-4420xm5437,-2321l5364,-2313,5296,-2292,5234,-2258,5180,-2214,5135,-2160,5102,-2098,5080,-2030,5073,-1956,5073,-498,5080,-425,5102,-356,5135,-294,5180,-240,5234,-196,5296,-162,5364,-141,5437,-134,8721,-134,8794,-141,8862,-162,8924,-196,8978,-240,9023,-294,9056,-356,9078,-425,9085,-498,9085,-1956,9078,-2030,9056,-2098,9023,-2160,8978,-2214,8924,-2258,8862,-2292,8794,-2313,8721,-2321,5437,-2321xe" filled="false" stroked="true" strokeweight="2.5pt" strokecolor="#ff0000">
              <v:path arrowok="t"/>
              <v:stroke dashstyle="solid"/>
            </v:shape>
            <w10:wrap type="none"/>
          </v:group>
        </w:pict>
      </w:r>
      <w:r>
        <w:rPr>
          <w:b/>
          <w:color w:val="FF0000"/>
          <w:sz w:val="20"/>
        </w:rPr>
        <w:t>PE TO UPDATE ALL FIELDS CIRCLED IN RED</w:t>
      </w:r>
    </w:p>
    <w:p>
      <w:pPr>
        <w:spacing w:after="0"/>
        <w:jc w:val="left"/>
        <w:rPr>
          <w:sz w:val="20"/>
        </w:rPr>
        <w:sectPr>
          <w:pgSz w:w="12240" w:h="15840"/>
          <w:pgMar w:header="725" w:footer="908" w:top="920" w:bottom="1160" w:left="1000" w:right="140"/>
        </w:sectPr>
      </w:pPr>
    </w:p>
    <w:p>
      <w:pPr>
        <w:pStyle w:val="BodyText"/>
        <w:rPr>
          <w:b/>
          <w:sz w:val="16"/>
        </w:rPr>
      </w:pPr>
    </w:p>
    <w:p>
      <w:pPr>
        <w:pStyle w:val="ListParagraph"/>
        <w:numPr>
          <w:ilvl w:val="2"/>
          <w:numId w:val="1"/>
        </w:numPr>
        <w:tabs>
          <w:tab w:pos="2240" w:val="left" w:leader="none"/>
          <w:tab w:pos="2241" w:val="left" w:leader="none"/>
        </w:tabs>
        <w:spacing w:line="240" w:lineRule="auto" w:before="92" w:after="0"/>
        <w:ind w:left="2960" w:right="2303" w:hanging="1440"/>
        <w:jc w:val="left"/>
        <w:rPr>
          <w:sz w:val="24"/>
        </w:rPr>
      </w:pPr>
      <w:r>
        <w:rPr>
          <w:sz w:val="24"/>
        </w:rPr>
        <w:t>Transmit the word document file to the following recipients from the BOS's Financial Management Division</w:t>
      </w:r>
      <w:r>
        <w:rPr>
          <w:spacing w:val="-16"/>
          <w:sz w:val="24"/>
        </w:rPr>
        <w:t> </w:t>
      </w:r>
      <w:r>
        <w:rPr>
          <w:sz w:val="24"/>
        </w:rPr>
        <w:t>(FMD):</w:t>
      </w:r>
    </w:p>
    <w:p>
      <w:pPr>
        <w:pStyle w:val="BodyText"/>
        <w:spacing w:before="1"/>
      </w:pPr>
    </w:p>
    <w:p>
      <w:pPr>
        <w:pStyle w:val="ListParagraph"/>
        <w:numPr>
          <w:ilvl w:val="3"/>
          <w:numId w:val="1"/>
        </w:numPr>
        <w:tabs>
          <w:tab w:pos="2960" w:val="left" w:leader="none"/>
          <w:tab w:pos="2961" w:val="left" w:leader="none"/>
        </w:tabs>
        <w:spacing w:line="293" w:lineRule="exact" w:before="1" w:after="0"/>
        <w:ind w:left="2960" w:right="0" w:hanging="360"/>
        <w:jc w:val="left"/>
        <w:rPr>
          <w:sz w:val="24"/>
        </w:rPr>
      </w:pPr>
      <w:r>
        <w:rPr>
          <w:sz w:val="24"/>
        </w:rPr>
        <w:t>Group FMD Inbox: </w:t>
      </w:r>
      <w:hyperlink r:id="rId11">
        <w:r>
          <w:rPr>
            <w:sz w:val="24"/>
          </w:rPr>
          <w:t>san.fmdworkorder@lacity.org</w:t>
        </w:r>
      </w:hyperlink>
    </w:p>
    <w:p>
      <w:pPr>
        <w:pStyle w:val="ListParagraph"/>
        <w:numPr>
          <w:ilvl w:val="3"/>
          <w:numId w:val="1"/>
        </w:numPr>
        <w:tabs>
          <w:tab w:pos="2960" w:val="left" w:leader="none"/>
          <w:tab w:pos="2961" w:val="left" w:leader="none"/>
        </w:tabs>
        <w:spacing w:line="292" w:lineRule="exact" w:before="0" w:after="0"/>
        <w:ind w:left="2960" w:right="0" w:hanging="360"/>
        <w:jc w:val="left"/>
        <w:rPr>
          <w:sz w:val="24"/>
        </w:rPr>
      </w:pPr>
      <w:r>
        <w:rPr>
          <w:sz w:val="24"/>
        </w:rPr>
        <w:t>FMD/BOE Liaison: Douglas Hoy:</w:t>
      </w:r>
      <w:r>
        <w:rPr>
          <w:spacing w:val="65"/>
          <w:sz w:val="24"/>
        </w:rPr>
        <w:t> </w:t>
      </w:r>
      <w:hyperlink r:id="rId12">
        <w:r>
          <w:rPr>
            <w:sz w:val="24"/>
          </w:rPr>
          <w:t>douglas.hoy@lacity.org</w:t>
        </w:r>
      </w:hyperlink>
    </w:p>
    <w:p>
      <w:pPr>
        <w:pStyle w:val="ListParagraph"/>
        <w:numPr>
          <w:ilvl w:val="3"/>
          <w:numId w:val="1"/>
        </w:numPr>
        <w:tabs>
          <w:tab w:pos="2960" w:val="left" w:leader="none"/>
          <w:tab w:pos="2961" w:val="left" w:leader="none"/>
        </w:tabs>
        <w:spacing w:line="292" w:lineRule="exact" w:before="0" w:after="0"/>
        <w:ind w:left="2960" w:right="0" w:hanging="360"/>
        <w:jc w:val="left"/>
        <w:rPr>
          <w:sz w:val="24"/>
        </w:rPr>
      </w:pPr>
      <w:r>
        <w:rPr>
          <w:sz w:val="24"/>
        </w:rPr>
        <w:t>FMD/BOE Liaison: Sylvia Sy:</w:t>
      </w:r>
      <w:r>
        <w:rPr>
          <w:color w:val="0000FF"/>
          <w:spacing w:val="2"/>
          <w:sz w:val="24"/>
        </w:rPr>
        <w:t> </w:t>
      </w:r>
      <w:hyperlink r:id="rId13">
        <w:r>
          <w:rPr>
            <w:color w:val="0000FF"/>
            <w:sz w:val="24"/>
            <w:u w:val="single" w:color="0000FF"/>
          </w:rPr>
          <w:t>sylvia.sy@lacity.org</w:t>
        </w:r>
      </w:hyperlink>
    </w:p>
    <w:p>
      <w:pPr>
        <w:pStyle w:val="BodyText"/>
        <w:spacing w:before="9"/>
        <w:rPr>
          <w:sz w:val="15"/>
        </w:rPr>
      </w:pPr>
    </w:p>
    <w:p>
      <w:pPr>
        <w:pStyle w:val="BodyText"/>
        <w:spacing w:before="92"/>
        <w:ind w:left="1520" w:right="2143"/>
      </w:pPr>
      <w:r>
        <w:rPr/>
        <w:t>Note: Subject to personnel change. Verify with FMD for current liaison names.</w:t>
      </w:r>
    </w:p>
    <w:p>
      <w:pPr>
        <w:pStyle w:val="BodyText"/>
      </w:pPr>
    </w:p>
    <w:p>
      <w:pPr>
        <w:pStyle w:val="BodyText"/>
        <w:ind w:left="2230" w:right="2096" w:firstLine="9"/>
        <w:jc w:val="both"/>
      </w:pPr>
      <w:r>
        <w:rPr/>
        <w:t>If acceptable, BOS will return the form with the updated funding information within 1-2 business days. Once the final draft of the work order request form is received from FMD, save it to:</w:t>
      </w:r>
    </w:p>
    <w:p>
      <w:pPr>
        <w:pStyle w:val="BodyText"/>
      </w:pPr>
    </w:p>
    <w:p>
      <w:pPr>
        <w:pStyle w:val="BodyText"/>
        <w:ind w:left="2240" w:right="2145"/>
        <w:jc w:val="both"/>
      </w:pPr>
      <w:r>
        <w:rPr>
          <w:color w:val="0000FF"/>
        </w:rPr>
        <w:t>Q:\CM\Project Groups\4_SEWERS\SEWERS\SEWERS6\Work Orders\Received from FMD Liason</w:t>
      </w:r>
    </w:p>
    <w:p>
      <w:pPr>
        <w:pStyle w:val="BodyText"/>
        <w:spacing w:before="1"/>
      </w:pPr>
    </w:p>
    <w:p>
      <w:pPr>
        <w:pStyle w:val="ListParagraph"/>
        <w:numPr>
          <w:ilvl w:val="2"/>
          <w:numId w:val="1"/>
        </w:numPr>
        <w:tabs>
          <w:tab w:pos="2240" w:val="left" w:leader="none"/>
          <w:tab w:pos="2241" w:val="left" w:leader="none"/>
        </w:tabs>
        <w:spacing w:line="240" w:lineRule="auto" w:before="0" w:after="0"/>
        <w:ind w:left="2240" w:right="1918" w:hanging="720"/>
        <w:jc w:val="left"/>
        <w:rPr>
          <w:sz w:val="24"/>
        </w:rPr>
      </w:pPr>
      <w:r>
        <w:rPr>
          <w:sz w:val="24"/>
        </w:rPr>
        <w:t>Enter the work order number &amp; open date in the SEWERS Online Application (the project should have already been added to the SEWERS Online Application. See part</w:t>
      </w:r>
      <w:r>
        <w:rPr>
          <w:spacing w:val="-5"/>
          <w:sz w:val="24"/>
        </w:rPr>
        <w:t> </w:t>
      </w:r>
      <w:r>
        <w:rPr>
          <w:sz w:val="24"/>
        </w:rPr>
        <w:t>1.A.ii).</w:t>
      </w:r>
    </w:p>
    <w:p>
      <w:pPr>
        <w:pStyle w:val="BodyText"/>
        <w:ind w:left="790"/>
        <w:rPr>
          <w:sz w:val="20"/>
        </w:rPr>
      </w:pPr>
      <w:r>
        <w:rPr>
          <w:sz w:val="20"/>
        </w:rPr>
        <w:pict>
          <v:group style="width:431.65pt;height:326.8pt;mso-position-horizontal-relative:char;mso-position-vertical-relative:line" coordorigin="0,0" coordsize="8633,6536">
            <v:shape style="position:absolute;left:0;top:0;width:8633;height:6536" type="#_x0000_t75" stroked="false">
              <v:imagedata r:id="rId8" o:title=""/>
            </v:shape>
            <v:shape style="position:absolute;left:1394;top:2592;width:980;height:270" coordorigin="1394,2592" coordsize="980,270" path="m1884,2592l1772,2596,1669,2606,1578,2622,1502,2643,1444,2668,1394,2727,1407,2758,1502,2811,1578,2832,1669,2848,1772,2858,1884,2862,1996,2858,2099,2848,2190,2832,2266,2811,2324,2786,2374,2727,2361,2696,2266,2643,2190,2622,2099,2606,1996,2596,1884,2592xe" filled="false" stroked="true" strokeweight="2.5pt" strokecolor="#ff0000">
              <v:path arrowok="t"/>
              <v:stroke dashstyle="solid"/>
            </v:shape>
            <v:shape style="position:absolute;left:3040;top:2608;width:1050;height:270" coordorigin="3040,2608" coordsize="1050,270" path="m3565,2608l3459,2611,3361,2619,3271,2631,3194,2648,3130,2668,3051,2716,3040,2743,3051,2770,3130,2818,3194,2838,3271,2855,3361,2867,3459,2875,3565,2878,3671,2875,3769,2867,3859,2855,3936,2838,4000,2818,4079,2770,4090,2743,4079,2716,4000,2668,3936,2648,3859,2631,3769,2619,3671,2611,3565,2608xe" filled="false" stroked="true" strokeweight="2.5pt" strokecolor="#ff0000">
              <v:path arrowok="t"/>
              <v:stroke dashstyle="solid"/>
            </v:shape>
            <v:shape style="position:absolute;left:576;top:745;width:904;height:300" coordorigin="576,745" coordsize="904,300" path="m1028,745l924,749,829,760,745,778,675,801,622,829,576,895,588,929,675,989,745,1012,829,1030,924,1041,1028,1045,1132,1041,1227,1030,1311,1012,1381,989,1434,961,1480,895,1468,861,1381,801,1311,778,1227,760,1132,749,1028,745xe" filled="false" stroked="true" strokeweight="2.5pt" strokecolor="#ff0000">
              <v:path arrowok="t"/>
              <v:stroke dashstyle="solid"/>
            </v:shape>
          </v:group>
        </w:pict>
      </w:r>
      <w:r>
        <w:rPr>
          <w:sz w:val="20"/>
        </w:rPr>
      </w:r>
    </w:p>
    <w:p>
      <w:pPr>
        <w:pStyle w:val="BodyText"/>
        <w:spacing w:before="8"/>
        <w:rPr>
          <w:sz w:val="11"/>
        </w:rPr>
      </w:pPr>
    </w:p>
    <w:p>
      <w:pPr>
        <w:pStyle w:val="ListParagraph"/>
        <w:numPr>
          <w:ilvl w:val="2"/>
          <w:numId w:val="1"/>
        </w:numPr>
        <w:tabs>
          <w:tab w:pos="2240" w:val="left" w:leader="none"/>
          <w:tab w:pos="2241" w:val="left" w:leader="none"/>
        </w:tabs>
        <w:spacing w:line="240" w:lineRule="auto" w:before="93" w:after="0"/>
        <w:ind w:left="2240" w:right="0" w:hanging="720"/>
        <w:jc w:val="left"/>
        <w:rPr>
          <w:sz w:val="24"/>
        </w:rPr>
      </w:pPr>
      <w:r>
        <w:rPr>
          <w:sz w:val="24"/>
        </w:rPr>
        <w:t>Collect all required WCCD signatures: PE, PM,</w:t>
      </w:r>
      <w:r>
        <w:rPr>
          <w:spacing w:val="-6"/>
          <w:sz w:val="24"/>
        </w:rPr>
        <w:t> </w:t>
      </w:r>
      <w:r>
        <w:rPr>
          <w:sz w:val="24"/>
        </w:rPr>
        <w:t>etc.</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ListParagraph"/>
        <w:numPr>
          <w:ilvl w:val="2"/>
          <w:numId w:val="1"/>
        </w:numPr>
        <w:tabs>
          <w:tab w:pos="2240" w:val="left" w:leader="none"/>
          <w:tab w:pos="2241" w:val="left" w:leader="none"/>
        </w:tabs>
        <w:spacing w:line="240" w:lineRule="auto" w:before="92" w:after="0"/>
        <w:ind w:left="2240" w:right="0" w:hanging="720"/>
        <w:jc w:val="left"/>
        <w:rPr>
          <w:sz w:val="24"/>
        </w:rPr>
      </w:pPr>
      <w:r>
        <w:rPr>
          <w:sz w:val="24"/>
        </w:rPr>
        <w:t>Distribute final</w:t>
      </w:r>
      <w:r>
        <w:rPr>
          <w:spacing w:val="-2"/>
          <w:sz w:val="24"/>
        </w:rPr>
        <w:t> </w:t>
      </w:r>
      <w:r>
        <w:rPr>
          <w:sz w:val="24"/>
        </w:rPr>
        <w:t>copies:</w:t>
      </w:r>
    </w:p>
    <w:p>
      <w:pPr>
        <w:pStyle w:val="BodyText"/>
        <w:spacing w:before="1"/>
      </w:pPr>
    </w:p>
    <w:p>
      <w:pPr>
        <w:pStyle w:val="ListParagraph"/>
        <w:numPr>
          <w:ilvl w:val="3"/>
          <w:numId w:val="1"/>
        </w:numPr>
        <w:tabs>
          <w:tab w:pos="2600" w:val="left" w:leader="none"/>
          <w:tab w:pos="2601" w:val="left" w:leader="none"/>
        </w:tabs>
        <w:spacing w:line="293" w:lineRule="exact" w:before="1" w:after="0"/>
        <w:ind w:left="2600" w:right="0" w:hanging="360"/>
        <w:jc w:val="left"/>
        <w:rPr>
          <w:sz w:val="24"/>
        </w:rPr>
      </w:pPr>
      <w:r>
        <w:rPr>
          <w:sz w:val="24"/>
        </w:rPr>
        <w:t>One hard copy to the project</w:t>
      </w:r>
      <w:r>
        <w:rPr>
          <w:spacing w:val="-6"/>
          <w:sz w:val="24"/>
        </w:rPr>
        <w:t> </w:t>
      </w:r>
      <w:r>
        <w:rPr>
          <w:sz w:val="24"/>
        </w:rPr>
        <w:t>folder</w:t>
      </w:r>
    </w:p>
    <w:p>
      <w:pPr>
        <w:pStyle w:val="ListParagraph"/>
        <w:numPr>
          <w:ilvl w:val="3"/>
          <w:numId w:val="1"/>
        </w:numPr>
        <w:tabs>
          <w:tab w:pos="2600" w:val="left" w:leader="none"/>
          <w:tab w:pos="2601" w:val="left" w:leader="none"/>
        </w:tabs>
        <w:spacing w:line="240" w:lineRule="auto" w:before="0" w:after="0"/>
        <w:ind w:left="2600" w:right="1706" w:hanging="360"/>
        <w:jc w:val="left"/>
        <w:rPr>
          <w:sz w:val="24"/>
        </w:rPr>
      </w:pPr>
      <w:r>
        <w:rPr>
          <w:sz w:val="24"/>
        </w:rPr>
        <w:t>One hard copy to WCCD admin for the master file &amp; PENS (</w:t>
      </w:r>
      <w:hyperlink r:id="rId14">
        <w:r>
          <w:rPr>
            <w:color w:val="0000FF"/>
            <w:sz w:val="24"/>
          </w:rPr>
          <w:t>http://boe.ci.la.ca.us/pens/</w:t>
        </w:r>
        <w:r>
          <w:rPr>
            <w:sz w:val="24"/>
          </w:rPr>
          <w:t>).</w:t>
        </w:r>
      </w:hyperlink>
      <w:r>
        <w:rPr>
          <w:sz w:val="24"/>
        </w:rPr>
        <w:t> Once WCCD admin places a copy in PENS, make note of the file code for use on the construction order cover</w:t>
      </w:r>
      <w:r>
        <w:rPr>
          <w:spacing w:val="-1"/>
          <w:sz w:val="24"/>
        </w:rPr>
        <w:t> </w:t>
      </w:r>
      <w:r>
        <w:rPr>
          <w:sz w:val="24"/>
        </w:rPr>
        <w:t>letter.</w:t>
      </w:r>
    </w:p>
    <w:p>
      <w:pPr>
        <w:pStyle w:val="ListParagraph"/>
        <w:numPr>
          <w:ilvl w:val="3"/>
          <w:numId w:val="1"/>
        </w:numPr>
        <w:tabs>
          <w:tab w:pos="2600" w:val="left" w:leader="none"/>
          <w:tab w:pos="2601" w:val="left" w:leader="none"/>
        </w:tabs>
        <w:spacing w:line="235" w:lineRule="auto" w:before="0" w:after="0"/>
        <w:ind w:left="2600" w:right="1979" w:hanging="360"/>
        <w:jc w:val="left"/>
        <w:rPr>
          <w:sz w:val="24"/>
        </w:rPr>
      </w:pPr>
      <w:r>
        <w:rPr>
          <w:sz w:val="24"/>
        </w:rPr>
        <w:t>Deliver the original, signed </w:t>
      </w:r>
      <w:r>
        <w:rPr>
          <w:spacing w:val="4"/>
          <w:sz w:val="24"/>
        </w:rPr>
        <w:t>WO </w:t>
      </w:r>
      <w:r>
        <w:rPr>
          <w:sz w:val="24"/>
        </w:rPr>
        <w:t>to the BOE's Work Order</w:t>
      </w:r>
      <w:r>
        <w:rPr>
          <w:spacing w:val="-24"/>
          <w:sz w:val="24"/>
        </w:rPr>
        <w:t> </w:t>
      </w:r>
      <w:r>
        <w:rPr>
          <w:sz w:val="24"/>
        </w:rPr>
        <w:t>Unit in-box currently on the Public Works Building, 7</w:t>
      </w:r>
      <w:r>
        <w:rPr>
          <w:position w:val="8"/>
          <w:sz w:val="16"/>
        </w:rPr>
        <w:t>th</w:t>
      </w:r>
      <w:r>
        <w:rPr>
          <w:spacing w:val="6"/>
          <w:position w:val="8"/>
          <w:sz w:val="16"/>
        </w:rPr>
        <w:t> </w:t>
      </w:r>
      <w:r>
        <w:rPr>
          <w:sz w:val="24"/>
        </w:rPr>
        <w:t>floor.</w:t>
      </w:r>
    </w:p>
    <w:p>
      <w:pPr>
        <w:pStyle w:val="BodyText"/>
        <w:rPr>
          <w:sz w:val="16"/>
        </w:rPr>
      </w:pPr>
    </w:p>
    <w:p>
      <w:pPr>
        <w:pStyle w:val="Heading3"/>
        <w:numPr>
          <w:ilvl w:val="1"/>
          <w:numId w:val="1"/>
        </w:numPr>
        <w:tabs>
          <w:tab w:pos="1520" w:val="left" w:leader="none"/>
          <w:tab w:pos="1521" w:val="left" w:leader="none"/>
        </w:tabs>
        <w:spacing w:line="240" w:lineRule="auto" w:before="92" w:after="0"/>
        <w:ind w:left="1520" w:right="0" w:hanging="540"/>
        <w:jc w:val="left"/>
        <w:rPr>
          <w:u w:val="none"/>
        </w:rPr>
      </w:pPr>
      <w:r>
        <w:rPr>
          <w:shd w:fill="FFFF00" w:color="auto" w:val="clear"/>
          <w:u w:val="thick"/>
        </w:rPr>
        <w:t>Create the Project</w:t>
      </w:r>
      <w:r>
        <w:rPr>
          <w:spacing w:val="1"/>
          <w:shd w:fill="FFFF00" w:color="auto" w:val="clear"/>
          <w:u w:val="thick"/>
        </w:rPr>
        <w:t> </w:t>
      </w:r>
      <w:r>
        <w:rPr>
          <w:shd w:fill="FFFF00" w:color="auto" w:val="clear"/>
          <w:u w:val="thick"/>
        </w:rPr>
        <w:t>Folder</w:t>
      </w:r>
    </w:p>
    <w:p>
      <w:pPr>
        <w:pStyle w:val="BodyText"/>
        <w:rPr>
          <w:b/>
          <w:sz w:val="16"/>
        </w:rPr>
      </w:pPr>
    </w:p>
    <w:p>
      <w:pPr>
        <w:pStyle w:val="BodyText"/>
        <w:spacing w:before="92"/>
        <w:ind w:left="1520" w:right="1698"/>
        <w:jc w:val="both"/>
      </w:pPr>
      <w:r>
        <w:rPr/>
        <w:t>The hard-copy project folder contains the documents and information from all phases of the project. The following information is included on the front of the project folder:</w:t>
      </w:r>
    </w:p>
    <w:p>
      <w:pPr>
        <w:pStyle w:val="BodyText"/>
        <w:spacing w:before="5"/>
        <w:rPr>
          <w:sz w:val="14"/>
        </w:rPr>
      </w:pPr>
    </w:p>
    <w:tbl>
      <w:tblPr>
        <w:tblW w:w="0" w:type="auto"/>
        <w:jc w:val="left"/>
        <w:tblInd w:w="1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07"/>
        <w:gridCol w:w="1644"/>
        <w:gridCol w:w="2112"/>
        <w:gridCol w:w="1606"/>
      </w:tblGrid>
      <w:tr>
        <w:trPr>
          <w:trHeight w:val="467" w:hRule="atLeast"/>
        </w:trPr>
        <w:tc>
          <w:tcPr>
            <w:tcW w:w="1707" w:type="dxa"/>
            <w:tcBorders>
              <w:top w:val="nil"/>
              <w:left w:val="nil"/>
            </w:tcBorders>
          </w:tcPr>
          <w:p>
            <w:pPr>
              <w:pStyle w:val="TableParagraph"/>
              <w:jc w:val="left"/>
              <w:rPr>
                <w:rFonts w:ascii="Times New Roman"/>
                <w:sz w:val="22"/>
              </w:rPr>
            </w:pPr>
          </w:p>
        </w:tc>
        <w:tc>
          <w:tcPr>
            <w:tcW w:w="3756" w:type="dxa"/>
            <w:gridSpan w:val="2"/>
          </w:tcPr>
          <w:p>
            <w:pPr>
              <w:pStyle w:val="TableParagraph"/>
              <w:spacing w:before="119"/>
              <w:ind w:left="107"/>
              <w:jc w:val="left"/>
              <w:rPr>
                <w:sz w:val="20"/>
              </w:rPr>
            </w:pPr>
            <w:r>
              <w:rPr>
                <w:sz w:val="20"/>
              </w:rPr>
              <w:t>PROJECT TITLE [Street, Address]</w:t>
            </w:r>
          </w:p>
        </w:tc>
        <w:tc>
          <w:tcPr>
            <w:tcW w:w="1606" w:type="dxa"/>
            <w:tcBorders>
              <w:top w:val="nil"/>
              <w:right w:val="nil"/>
            </w:tcBorders>
          </w:tcPr>
          <w:p>
            <w:pPr>
              <w:pStyle w:val="TableParagraph"/>
              <w:jc w:val="left"/>
              <w:rPr>
                <w:rFonts w:ascii="Times New Roman"/>
                <w:sz w:val="22"/>
              </w:rPr>
            </w:pPr>
          </w:p>
        </w:tc>
      </w:tr>
      <w:tr>
        <w:trPr>
          <w:trHeight w:val="693" w:hRule="atLeast"/>
        </w:trPr>
        <w:tc>
          <w:tcPr>
            <w:tcW w:w="3351" w:type="dxa"/>
            <w:gridSpan w:val="2"/>
            <w:tcBorders>
              <w:bottom w:val="nil"/>
              <w:right w:val="nil"/>
            </w:tcBorders>
          </w:tcPr>
          <w:p>
            <w:pPr>
              <w:pStyle w:val="TableParagraph"/>
              <w:spacing w:before="11"/>
              <w:jc w:val="left"/>
              <w:rPr>
                <w:sz w:val="19"/>
              </w:rPr>
            </w:pPr>
          </w:p>
          <w:p>
            <w:pPr>
              <w:pStyle w:val="TableParagraph"/>
              <w:spacing w:line="230" w:lineRule="atLeast"/>
              <w:ind w:left="107" w:right="224"/>
              <w:jc w:val="left"/>
              <w:rPr>
                <w:sz w:val="20"/>
              </w:rPr>
            </w:pPr>
            <w:r>
              <w:rPr>
                <w:sz w:val="20"/>
              </w:rPr>
              <w:t>WORK ORDER NO.: [SXX#####] BOS REQUEST NO.: [######]</w:t>
            </w:r>
          </w:p>
        </w:tc>
        <w:tc>
          <w:tcPr>
            <w:tcW w:w="3718" w:type="dxa"/>
            <w:gridSpan w:val="2"/>
            <w:tcBorders>
              <w:left w:val="nil"/>
              <w:bottom w:val="nil"/>
            </w:tcBorders>
          </w:tcPr>
          <w:p>
            <w:pPr>
              <w:pStyle w:val="TableParagraph"/>
              <w:spacing w:before="11"/>
              <w:jc w:val="left"/>
              <w:rPr>
                <w:sz w:val="19"/>
              </w:rPr>
            </w:pPr>
          </w:p>
          <w:p>
            <w:pPr>
              <w:pStyle w:val="TableParagraph"/>
              <w:ind w:left="266"/>
              <w:jc w:val="left"/>
              <w:rPr>
                <w:sz w:val="20"/>
              </w:rPr>
            </w:pPr>
            <w:r>
              <w:rPr>
                <w:sz w:val="20"/>
              </w:rPr>
              <w:t>PENS NO.: [xxxx]</w:t>
            </w:r>
          </w:p>
          <w:p>
            <w:pPr>
              <w:pStyle w:val="TableParagraph"/>
              <w:spacing w:line="214" w:lineRule="exact"/>
              <w:ind w:left="266"/>
              <w:jc w:val="left"/>
              <w:rPr>
                <w:sz w:val="20"/>
              </w:rPr>
            </w:pPr>
            <w:r>
              <w:rPr>
                <w:sz w:val="20"/>
              </w:rPr>
              <w:t>SEWERS SERIAL NO.: [######]</w:t>
            </w:r>
          </w:p>
        </w:tc>
      </w:tr>
      <w:tr>
        <w:trPr>
          <w:trHeight w:val="459" w:hRule="atLeast"/>
        </w:trPr>
        <w:tc>
          <w:tcPr>
            <w:tcW w:w="7069" w:type="dxa"/>
            <w:gridSpan w:val="4"/>
            <w:tcBorders>
              <w:top w:val="nil"/>
              <w:bottom w:val="nil"/>
            </w:tcBorders>
          </w:tcPr>
          <w:p>
            <w:pPr>
              <w:pStyle w:val="TableParagraph"/>
              <w:spacing w:line="227" w:lineRule="exact"/>
              <w:ind w:left="3607"/>
              <w:jc w:val="left"/>
              <w:rPr>
                <w:sz w:val="20"/>
              </w:rPr>
            </w:pPr>
            <w:r>
              <w:rPr>
                <w:sz w:val="20"/>
              </w:rPr>
              <w:t>HIGH PRIORITY (if applicable)</w:t>
            </w:r>
          </w:p>
        </w:tc>
      </w:tr>
      <w:tr>
        <w:trPr>
          <w:trHeight w:val="459" w:hRule="atLeast"/>
        </w:trPr>
        <w:tc>
          <w:tcPr>
            <w:tcW w:w="7069" w:type="dxa"/>
            <w:gridSpan w:val="4"/>
            <w:tcBorders>
              <w:top w:val="nil"/>
              <w:bottom w:val="nil"/>
            </w:tcBorders>
          </w:tcPr>
          <w:p>
            <w:pPr>
              <w:pStyle w:val="TableParagraph"/>
              <w:spacing w:before="7"/>
              <w:jc w:val="left"/>
              <w:rPr>
                <w:sz w:val="19"/>
              </w:rPr>
            </w:pPr>
          </w:p>
          <w:p>
            <w:pPr>
              <w:pStyle w:val="TableParagraph"/>
              <w:spacing w:line="214" w:lineRule="exact"/>
              <w:ind w:left="861"/>
              <w:jc w:val="left"/>
              <w:rPr>
                <w:sz w:val="20"/>
              </w:rPr>
            </w:pPr>
            <w:r>
              <w:rPr>
                <w:sz w:val="20"/>
              </w:rPr>
              <w:t>PROJECT TITLE: [street, address]</w:t>
            </w:r>
          </w:p>
        </w:tc>
      </w:tr>
      <w:tr>
        <w:trPr>
          <w:trHeight w:val="691" w:hRule="atLeast"/>
        </w:trPr>
        <w:tc>
          <w:tcPr>
            <w:tcW w:w="7069" w:type="dxa"/>
            <w:gridSpan w:val="4"/>
            <w:tcBorders>
              <w:top w:val="nil"/>
              <w:bottom w:val="nil"/>
            </w:tcBorders>
          </w:tcPr>
          <w:p>
            <w:pPr>
              <w:pStyle w:val="TableParagraph"/>
              <w:tabs>
                <w:tab w:pos="3065" w:val="left" w:leader="none"/>
              </w:tabs>
              <w:spacing w:line="230" w:lineRule="exact"/>
              <w:ind w:left="861" w:right="3960"/>
              <w:jc w:val="both"/>
              <w:rPr>
                <w:sz w:val="20"/>
              </w:rPr>
            </w:pPr>
            <w:r>
              <w:rPr>
                <w:sz w:val="20"/>
              </w:rPr>
              <w:t>CD:</w:t>
            </w:r>
            <w:r>
              <w:rPr>
                <w:sz w:val="20"/>
                <w:u w:val="single"/>
              </w:rPr>
              <w:tab/>
            </w:r>
            <w:r>
              <w:rPr>
                <w:sz w:val="20"/>
              </w:rPr>
              <w:t> TG:</w:t>
            </w:r>
            <w:r>
              <w:rPr>
                <w:sz w:val="20"/>
                <w:u w:val="single"/>
              </w:rPr>
              <w:tab/>
            </w:r>
            <w:r>
              <w:rPr>
                <w:sz w:val="20"/>
              </w:rPr>
              <w:t> PE:</w:t>
            </w:r>
            <w:r>
              <w:rPr>
                <w:spacing w:val="1"/>
                <w:sz w:val="20"/>
              </w:rPr>
              <w:t> </w:t>
            </w:r>
            <w:r>
              <w:rPr>
                <w:w w:val="99"/>
                <w:sz w:val="20"/>
                <w:u w:val="single"/>
              </w:rPr>
              <w:t> </w:t>
            </w:r>
            <w:r>
              <w:rPr>
                <w:sz w:val="20"/>
                <w:u w:val="single"/>
              </w:rPr>
              <w:tab/>
            </w:r>
          </w:p>
        </w:tc>
      </w:tr>
      <w:tr>
        <w:trPr>
          <w:trHeight w:val="688" w:hRule="atLeast"/>
        </w:trPr>
        <w:tc>
          <w:tcPr>
            <w:tcW w:w="7069" w:type="dxa"/>
            <w:gridSpan w:val="4"/>
            <w:tcBorders>
              <w:top w:val="nil"/>
            </w:tcBorders>
          </w:tcPr>
          <w:p>
            <w:pPr>
              <w:pStyle w:val="TableParagraph"/>
              <w:tabs>
                <w:tab w:pos="3088" w:val="left" w:leader="none"/>
              </w:tabs>
              <w:spacing w:line="227" w:lineRule="exact"/>
              <w:ind w:left="861"/>
              <w:jc w:val="left"/>
              <w:rPr>
                <w:sz w:val="20"/>
              </w:rPr>
            </w:pPr>
            <w:r>
              <w:rPr>
                <w:sz w:val="20"/>
              </w:rPr>
              <w:t>REVIEWER:</w:t>
            </w:r>
            <w:r>
              <w:rPr>
                <w:spacing w:val="-1"/>
                <w:sz w:val="20"/>
              </w:rPr>
              <w:t> </w:t>
            </w:r>
            <w:r>
              <w:rPr>
                <w:w w:val="99"/>
                <w:sz w:val="20"/>
                <w:u w:val="single"/>
              </w:rPr>
              <w:t> </w:t>
            </w:r>
            <w:r>
              <w:rPr>
                <w:sz w:val="20"/>
                <w:u w:val="single"/>
              </w:rPr>
              <w:tab/>
            </w:r>
          </w:p>
        </w:tc>
      </w:tr>
    </w:tbl>
    <w:p>
      <w:pPr>
        <w:pStyle w:val="BodyText"/>
        <w:spacing w:before="180"/>
        <w:ind w:left="1520" w:right="1728"/>
      </w:pPr>
      <w:r>
        <w:rPr/>
        <w:t>Staple a copy of the BOS Work Request form inside the project folder on the left side. Staple a copy of the signed Work Order form inside the project folder on the right side.</w:t>
      </w:r>
    </w:p>
    <w:p>
      <w:pPr>
        <w:pStyle w:val="BodyText"/>
      </w:pPr>
    </w:p>
    <w:p>
      <w:pPr>
        <w:pStyle w:val="BodyText"/>
        <w:ind w:left="1520" w:right="1661"/>
      </w:pPr>
      <w:r>
        <w:rPr/>
        <w:t>As the project progresses the following documents should be placed in the project and master folders:</w:t>
      </w:r>
    </w:p>
    <w:p>
      <w:pPr>
        <w:pStyle w:val="BodyText"/>
        <w:spacing w:before="1"/>
      </w:pPr>
    </w:p>
    <w:p>
      <w:pPr>
        <w:pStyle w:val="ListParagraph"/>
        <w:numPr>
          <w:ilvl w:val="0"/>
          <w:numId w:val="6"/>
        </w:numPr>
        <w:tabs>
          <w:tab w:pos="1880" w:val="left" w:leader="none"/>
          <w:tab w:pos="1881" w:val="left" w:leader="none"/>
        </w:tabs>
        <w:spacing w:line="240" w:lineRule="auto" w:before="0" w:after="0"/>
        <w:ind w:left="1880" w:right="0" w:hanging="360"/>
        <w:jc w:val="left"/>
        <w:rPr>
          <w:sz w:val="24"/>
        </w:rPr>
      </w:pPr>
      <w:r>
        <w:rPr>
          <w:sz w:val="24"/>
        </w:rPr>
        <w:t>Pre-Design / Design Phase</w:t>
      </w:r>
      <w:r>
        <w:rPr>
          <w:spacing w:val="1"/>
          <w:sz w:val="24"/>
        </w:rPr>
        <w:t> </w:t>
      </w:r>
      <w:r>
        <w:rPr>
          <w:sz w:val="24"/>
        </w:rPr>
        <w:t>Documents:</w:t>
      </w:r>
    </w:p>
    <w:p>
      <w:pPr>
        <w:pStyle w:val="BodyText"/>
        <w:spacing w:before="9"/>
        <w:rPr>
          <w:sz w:val="23"/>
        </w:rPr>
      </w:pPr>
    </w:p>
    <w:p>
      <w:pPr>
        <w:pStyle w:val="ListParagraph"/>
        <w:numPr>
          <w:ilvl w:val="1"/>
          <w:numId w:val="6"/>
        </w:numPr>
        <w:tabs>
          <w:tab w:pos="2241" w:val="left" w:leader="none"/>
        </w:tabs>
        <w:spacing w:line="287" w:lineRule="exact" w:before="1" w:after="0"/>
        <w:ind w:left="2240" w:right="0" w:hanging="360"/>
        <w:jc w:val="left"/>
        <w:rPr>
          <w:sz w:val="24"/>
        </w:rPr>
      </w:pPr>
      <w:r>
        <w:rPr>
          <w:sz w:val="24"/>
        </w:rPr>
        <w:t>BOS work request</w:t>
      </w:r>
    </w:p>
    <w:p>
      <w:pPr>
        <w:pStyle w:val="ListParagraph"/>
        <w:numPr>
          <w:ilvl w:val="1"/>
          <w:numId w:val="6"/>
        </w:numPr>
        <w:tabs>
          <w:tab w:pos="2241" w:val="left" w:leader="none"/>
        </w:tabs>
        <w:spacing w:line="276" w:lineRule="exact" w:before="0" w:after="0"/>
        <w:ind w:left="2240" w:right="0" w:hanging="360"/>
        <w:jc w:val="left"/>
        <w:rPr>
          <w:sz w:val="24"/>
        </w:rPr>
      </w:pPr>
      <w:r>
        <w:rPr>
          <w:sz w:val="24"/>
        </w:rPr>
        <w:t>Signed &amp; executed copy of the work order</w:t>
      </w:r>
      <w:r>
        <w:rPr>
          <w:spacing w:val="-12"/>
          <w:sz w:val="24"/>
        </w:rPr>
        <w:t> </w:t>
      </w:r>
      <w:r>
        <w:rPr>
          <w:sz w:val="24"/>
        </w:rPr>
        <w:t>form</w:t>
      </w:r>
    </w:p>
    <w:p>
      <w:pPr>
        <w:pStyle w:val="ListParagraph"/>
        <w:numPr>
          <w:ilvl w:val="1"/>
          <w:numId w:val="6"/>
        </w:numPr>
        <w:tabs>
          <w:tab w:pos="2241" w:val="left" w:leader="none"/>
        </w:tabs>
        <w:spacing w:line="276" w:lineRule="exact" w:before="0" w:after="0"/>
        <w:ind w:left="2240" w:right="0" w:hanging="360"/>
        <w:jc w:val="left"/>
        <w:rPr>
          <w:sz w:val="24"/>
        </w:rPr>
      </w:pPr>
      <w:r>
        <w:rPr>
          <w:sz w:val="24"/>
        </w:rPr>
        <w:t>Design package, including flow</w:t>
      </w:r>
      <w:r>
        <w:rPr>
          <w:spacing w:val="-5"/>
          <w:sz w:val="24"/>
        </w:rPr>
        <w:t> </w:t>
      </w:r>
      <w:r>
        <w:rPr>
          <w:sz w:val="24"/>
        </w:rPr>
        <w:t>calculations</w:t>
      </w:r>
    </w:p>
    <w:p>
      <w:pPr>
        <w:pStyle w:val="ListParagraph"/>
        <w:numPr>
          <w:ilvl w:val="1"/>
          <w:numId w:val="6"/>
        </w:numPr>
        <w:tabs>
          <w:tab w:pos="2241" w:val="left" w:leader="none"/>
        </w:tabs>
        <w:spacing w:line="276" w:lineRule="exact" w:before="0" w:after="0"/>
        <w:ind w:left="2240" w:right="0" w:hanging="360"/>
        <w:jc w:val="left"/>
        <w:rPr>
          <w:sz w:val="24"/>
        </w:rPr>
      </w:pPr>
      <w:r>
        <w:rPr>
          <w:sz w:val="24"/>
        </w:rPr>
        <w:t>CCTV Log</w:t>
      </w:r>
      <w:r>
        <w:rPr>
          <w:spacing w:val="-3"/>
          <w:sz w:val="24"/>
        </w:rPr>
        <w:t> </w:t>
      </w:r>
      <w:r>
        <w:rPr>
          <w:sz w:val="24"/>
        </w:rPr>
        <w:t>Sheet</w:t>
      </w:r>
    </w:p>
    <w:p>
      <w:pPr>
        <w:pStyle w:val="ListParagraph"/>
        <w:numPr>
          <w:ilvl w:val="1"/>
          <w:numId w:val="6"/>
        </w:numPr>
        <w:tabs>
          <w:tab w:pos="2241" w:val="left" w:leader="none"/>
        </w:tabs>
        <w:spacing w:line="276" w:lineRule="exact" w:before="0" w:after="0"/>
        <w:ind w:left="2240" w:right="0" w:hanging="360"/>
        <w:jc w:val="left"/>
        <w:rPr>
          <w:sz w:val="24"/>
        </w:rPr>
      </w:pPr>
      <w:r>
        <w:rPr>
          <w:sz w:val="24"/>
        </w:rPr>
        <w:t>Field Investigation checklist (if requested by the</w:t>
      </w:r>
      <w:r>
        <w:rPr>
          <w:spacing w:val="-1"/>
          <w:sz w:val="24"/>
        </w:rPr>
        <w:t> </w:t>
      </w:r>
      <w:r>
        <w:rPr>
          <w:sz w:val="24"/>
        </w:rPr>
        <w:t>PM)</w:t>
      </w:r>
    </w:p>
    <w:p>
      <w:pPr>
        <w:pStyle w:val="ListParagraph"/>
        <w:numPr>
          <w:ilvl w:val="1"/>
          <w:numId w:val="6"/>
        </w:numPr>
        <w:tabs>
          <w:tab w:pos="2241" w:val="left" w:leader="none"/>
        </w:tabs>
        <w:spacing w:line="276" w:lineRule="exact" w:before="0" w:after="0"/>
        <w:ind w:left="2240" w:right="0" w:hanging="360"/>
        <w:jc w:val="left"/>
        <w:rPr>
          <w:sz w:val="24"/>
        </w:rPr>
      </w:pPr>
      <w:r>
        <w:rPr>
          <w:sz w:val="24"/>
        </w:rPr>
        <w:t>Design package checklist (if requested by the</w:t>
      </w:r>
      <w:r>
        <w:rPr>
          <w:spacing w:val="-7"/>
          <w:sz w:val="24"/>
        </w:rPr>
        <w:t> </w:t>
      </w:r>
      <w:r>
        <w:rPr>
          <w:sz w:val="24"/>
        </w:rPr>
        <w:t>PM)</w:t>
      </w:r>
    </w:p>
    <w:p>
      <w:pPr>
        <w:pStyle w:val="ListParagraph"/>
        <w:numPr>
          <w:ilvl w:val="1"/>
          <w:numId w:val="6"/>
        </w:numPr>
        <w:tabs>
          <w:tab w:pos="2241" w:val="left" w:leader="none"/>
        </w:tabs>
        <w:spacing w:line="276" w:lineRule="exact" w:before="0" w:after="0"/>
        <w:ind w:left="2240" w:right="0" w:hanging="360"/>
        <w:jc w:val="left"/>
        <w:rPr>
          <w:sz w:val="24"/>
        </w:rPr>
      </w:pPr>
      <w:r>
        <w:rPr>
          <w:sz w:val="24"/>
        </w:rPr>
        <w:t>Necessary encroachment permits (when</w:t>
      </w:r>
      <w:r>
        <w:rPr>
          <w:spacing w:val="-10"/>
          <w:sz w:val="24"/>
        </w:rPr>
        <w:t> </w:t>
      </w:r>
      <w:r>
        <w:rPr>
          <w:sz w:val="24"/>
        </w:rPr>
        <w:t>applicable)</w:t>
      </w:r>
    </w:p>
    <w:p>
      <w:pPr>
        <w:pStyle w:val="ListParagraph"/>
        <w:numPr>
          <w:ilvl w:val="1"/>
          <w:numId w:val="6"/>
        </w:numPr>
        <w:tabs>
          <w:tab w:pos="2241" w:val="left" w:leader="none"/>
        </w:tabs>
        <w:spacing w:line="276" w:lineRule="exact" w:before="0" w:after="0"/>
        <w:ind w:left="2240" w:right="0" w:hanging="360"/>
        <w:jc w:val="left"/>
        <w:rPr>
          <w:sz w:val="24"/>
        </w:rPr>
      </w:pPr>
      <w:r>
        <w:rPr>
          <w:sz w:val="24"/>
        </w:rPr>
        <w:t>Right of Entry forms (when</w:t>
      </w:r>
      <w:r>
        <w:rPr>
          <w:spacing w:val="-11"/>
          <w:sz w:val="24"/>
        </w:rPr>
        <w:t> </w:t>
      </w:r>
      <w:r>
        <w:rPr>
          <w:sz w:val="24"/>
        </w:rPr>
        <w:t>applicable)</w:t>
      </w:r>
    </w:p>
    <w:p>
      <w:pPr>
        <w:pStyle w:val="ListParagraph"/>
        <w:numPr>
          <w:ilvl w:val="1"/>
          <w:numId w:val="6"/>
        </w:numPr>
        <w:tabs>
          <w:tab w:pos="2241" w:val="left" w:leader="none"/>
        </w:tabs>
        <w:spacing w:line="276" w:lineRule="exact" w:before="0" w:after="0"/>
        <w:ind w:left="2240" w:right="0" w:hanging="360"/>
        <w:jc w:val="left"/>
        <w:rPr>
          <w:sz w:val="24"/>
        </w:rPr>
      </w:pPr>
      <w:r>
        <w:rPr>
          <w:sz w:val="24"/>
        </w:rPr>
        <w:t>Notice of Sewer Repair Work (when</w:t>
      </w:r>
      <w:r>
        <w:rPr>
          <w:spacing w:val="-5"/>
          <w:sz w:val="24"/>
        </w:rPr>
        <w:t> </w:t>
      </w:r>
      <w:r>
        <w:rPr>
          <w:sz w:val="24"/>
        </w:rPr>
        <w:t>applicable)</w:t>
      </w:r>
    </w:p>
    <w:p>
      <w:pPr>
        <w:pStyle w:val="ListParagraph"/>
        <w:numPr>
          <w:ilvl w:val="1"/>
          <w:numId w:val="6"/>
        </w:numPr>
        <w:tabs>
          <w:tab w:pos="2241" w:val="left" w:leader="none"/>
        </w:tabs>
        <w:spacing w:line="287" w:lineRule="exact" w:before="0" w:after="0"/>
        <w:ind w:left="2240" w:right="0" w:hanging="360"/>
        <w:jc w:val="left"/>
        <w:rPr>
          <w:sz w:val="24"/>
        </w:rPr>
      </w:pPr>
      <w:r>
        <w:rPr>
          <w:sz w:val="24"/>
        </w:rPr>
        <w:t>EMG CEQA NOE and transmittal memo (when</w:t>
      </w:r>
      <w:r>
        <w:rPr>
          <w:spacing w:val="-11"/>
          <w:sz w:val="24"/>
        </w:rPr>
        <w:t> </w:t>
      </w:r>
      <w:r>
        <w:rPr>
          <w:sz w:val="24"/>
        </w:rPr>
        <w:t>applicable)</w:t>
      </w:r>
    </w:p>
    <w:p>
      <w:pPr>
        <w:spacing w:after="0" w:line="287" w:lineRule="exact"/>
        <w:jc w:val="left"/>
        <w:rPr>
          <w:sz w:val="24"/>
        </w:rPr>
        <w:sectPr>
          <w:pgSz w:w="12240" w:h="15840"/>
          <w:pgMar w:header="725" w:footer="908" w:top="920" w:bottom="1160" w:left="1000" w:right="140"/>
        </w:sectPr>
      </w:pPr>
    </w:p>
    <w:p>
      <w:pPr>
        <w:pStyle w:val="BodyText"/>
        <w:rPr>
          <w:sz w:val="16"/>
        </w:rPr>
      </w:pPr>
    </w:p>
    <w:p>
      <w:pPr>
        <w:pStyle w:val="ListParagraph"/>
        <w:numPr>
          <w:ilvl w:val="1"/>
          <w:numId w:val="6"/>
        </w:numPr>
        <w:tabs>
          <w:tab w:pos="2241" w:val="left" w:leader="none"/>
        </w:tabs>
        <w:spacing w:line="240" w:lineRule="auto" w:before="92" w:after="0"/>
        <w:ind w:left="2240" w:right="0" w:hanging="360"/>
        <w:jc w:val="left"/>
        <w:rPr>
          <w:sz w:val="24"/>
        </w:rPr>
      </w:pPr>
      <w:r>
        <w:rPr>
          <w:sz w:val="24"/>
        </w:rPr>
        <w:t>Street Damage Restoration</w:t>
      </w:r>
      <w:r>
        <w:rPr>
          <w:spacing w:val="3"/>
          <w:sz w:val="24"/>
        </w:rPr>
        <w:t> </w:t>
      </w:r>
      <w:r>
        <w:rPr>
          <w:sz w:val="24"/>
        </w:rPr>
        <w:t>Fee</w:t>
      </w:r>
    </w:p>
    <w:p>
      <w:pPr>
        <w:pStyle w:val="BodyText"/>
        <w:spacing w:before="3"/>
        <w:rPr>
          <w:sz w:val="22"/>
        </w:rPr>
      </w:pPr>
    </w:p>
    <w:p>
      <w:pPr>
        <w:pStyle w:val="ListParagraph"/>
        <w:numPr>
          <w:ilvl w:val="0"/>
          <w:numId w:val="6"/>
        </w:numPr>
        <w:tabs>
          <w:tab w:pos="1880" w:val="left" w:leader="none"/>
          <w:tab w:pos="1881" w:val="left" w:leader="none"/>
        </w:tabs>
        <w:spacing w:line="240" w:lineRule="auto" w:before="0" w:after="0"/>
        <w:ind w:left="1880" w:right="0" w:hanging="360"/>
        <w:jc w:val="left"/>
        <w:rPr>
          <w:sz w:val="24"/>
        </w:rPr>
      </w:pPr>
      <w:r>
        <w:rPr>
          <w:sz w:val="24"/>
        </w:rPr>
        <w:t>Construction / Post-Construction Phase</w:t>
      </w:r>
      <w:r>
        <w:rPr>
          <w:spacing w:val="-5"/>
          <w:sz w:val="24"/>
        </w:rPr>
        <w:t> </w:t>
      </w:r>
      <w:r>
        <w:rPr>
          <w:sz w:val="24"/>
        </w:rPr>
        <w:t>Documents:</w:t>
      </w:r>
    </w:p>
    <w:p>
      <w:pPr>
        <w:pStyle w:val="ListParagraph"/>
        <w:numPr>
          <w:ilvl w:val="1"/>
          <w:numId w:val="6"/>
        </w:numPr>
        <w:tabs>
          <w:tab w:pos="2241" w:val="left" w:leader="none"/>
        </w:tabs>
        <w:spacing w:line="223" w:lineRule="auto" w:before="219" w:after="0"/>
        <w:ind w:left="2240" w:right="1751" w:hanging="360"/>
        <w:jc w:val="left"/>
        <w:rPr>
          <w:sz w:val="24"/>
        </w:rPr>
      </w:pPr>
      <w:r>
        <w:rPr>
          <w:sz w:val="24"/>
        </w:rPr>
        <w:t>Change orders (when applicable), including the Inspector's request for change order and Time &amp; Materials (T&amp;M) sheets (if</w:t>
      </w:r>
      <w:r>
        <w:rPr>
          <w:spacing w:val="-26"/>
          <w:sz w:val="24"/>
        </w:rPr>
        <w:t> </w:t>
      </w:r>
      <w:r>
        <w:rPr>
          <w:sz w:val="24"/>
        </w:rPr>
        <w:t>applicable)</w:t>
      </w:r>
    </w:p>
    <w:p>
      <w:pPr>
        <w:pStyle w:val="ListParagraph"/>
        <w:numPr>
          <w:ilvl w:val="1"/>
          <w:numId w:val="6"/>
        </w:numPr>
        <w:tabs>
          <w:tab w:pos="2241" w:val="left" w:leader="none"/>
        </w:tabs>
        <w:spacing w:line="287" w:lineRule="exact" w:before="3" w:after="0"/>
        <w:ind w:left="2240" w:right="0" w:hanging="360"/>
        <w:jc w:val="left"/>
        <w:rPr>
          <w:sz w:val="24"/>
        </w:rPr>
      </w:pPr>
      <w:r>
        <w:rPr>
          <w:sz w:val="24"/>
        </w:rPr>
        <w:t>As-built</w:t>
      </w:r>
      <w:r>
        <w:rPr>
          <w:spacing w:val="-1"/>
          <w:sz w:val="24"/>
        </w:rPr>
        <w:t> </w:t>
      </w:r>
      <w:r>
        <w:rPr>
          <w:sz w:val="24"/>
        </w:rPr>
        <w:t>drawings</w:t>
      </w:r>
    </w:p>
    <w:p>
      <w:pPr>
        <w:pStyle w:val="ListParagraph"/>
        <w:numPr>
          <w:ilvl w:val="1"/>
          <w:numId w:val="6"/>
        </w:numPr>
        <w:tabs>
          <w:tab w:pos="2241" w:val="left" w:leader="none"/>
        </w:tabs>
        <w:spacing w:line="223" w:lineRule="auto" w:before="4" w:after="0"/>
        <w:ind w:left="2240" w:right="1910" w:hanging="360"/>
        <w:jc w:val="left"/>
        <w:rPr>
          <w:sz w:val="24"/>
        </w:rPr>
      </w:pPr>
      <w:r>
        <w:rPr>
          <w:sz w:val="24"/>
        </w:rPr>
        <w:t>Engineer's correspondence (memos, engineer's</w:t>
      </w:r>
      <w:r>
        <w:rPr>
          <w:spacing w:val="-18"/>
          <w:sz w:val="24"/>
        </w:rPr>
        <w:t> </w:t>
      </w:r>
      <w:r>
        <w:rPr>
          <w:sz w:val="24"/>
        </w:rPr>
        <w:t>communications, e-mails, RFIs,</w:t>
      </w:r>
      <w:r>
        <w:rPr>
          <w:spacing w:val="-3"/>
          <w:sz w:val="24"/>
        </w:rPr>
        <w:t> </w:t>
      </w:r>
      <w:r>
        <w:rPr>
          <w:sz w:val="24"/>
        </w:rPr>
        <w:t>etc.)</w:t>
      </w:r>
    </w:p>
    <w:p>
      <w:pPr>
        <w:pStyle w:val="ListParagraph"/>
        <w:numPr>
          <w:ilvl w:val="1"/>
          <w:numId w:val="6"/>
        </w:numPr>
        <w:tabs>
          <w:tab w:pos="2241" w:val="left" w:leader="none"/>
        </w:tabs>
        <w:spacing w:line="223" w:lineRule="auto" w:before="17" w:after="0"/>
        <w:ind w:left="2240" w:right="2483" w:hanging="360"/>
        <w:jc w:val="left"/>
        <w:rPr>
          <w:sz w:val="24"/>
        </w:rPr>
      </w:pPr>
      <w:r>
        <w:rPr>
          <w:sz w:val="24"/>
        </w:rPr>
        <w:t>Inspector's correspondence (Notices of non-compliance, job memos, requests for change order,</w:t>
      </w:r>
      <w:r>
        <w:rPr>
          <w:spacing w:val="-6"/>
          <w:sz w:val="24"/>
        </w:rPr>
        <w:t> </w:t>
      </w:r>
      <w:r>
        <w:rPr>
          <w:sz w:val="24"/>
        </w:rPr>
        <w:t>etc.)</w:t>
      </w:r>
    </w:p>
    <w:p>
      <w:pPr>
        <w:pStyle w:val="Heading3"/>
        <w:numPr>
          <w:ilvl w:val="1"/>
          <w:numId w:val="1"/>
        </w:numPr>
        <w:tabs>
          <w:tab w:pos="1520" w:val="left" w:leader="none"/>
          <w:tab w:pos="1521" w:val="left" w:leader="none"/>
        </w:tabs>
        <w:spacing w:line="240" w:lineRule="auto" w:before="210" w:after="0"/>
        <w:ind w:left="1520" w:right="0" w:hanging="540"/>
        <w:jc w:val="left"/>
        <w:rPr>
          <w:u w:val="none"/>
        </w:rPr>
      </w:pPr>
      <w:r>
        <w:rPr>
          <w:shd w:fill="FFFF00" w:color="auto" w:val="clear"/>
          <w:u w:val="thick"/>
        </w:rPr>
        <w:t>ADD NEW RECORD ON SEWERS PLANNING EXCEL SPREADSHEET</w:t>
      </w:r>
    </w:p>
    <w:p>
      <w:pPr>
        <w:pStyle w:val="BodyText"/>
        <w:rPr>
          <w:b/>
          <w:sz w:val="16"/>
        </w:rPr>
      </w:pPr>
    </w:p>
    <w:p>
      <w:pPr>
        <w:pStyle w:val="ListParagraph"/>
        <w:numPr>
          <w:ilvl w:val="2"/>
          <w:numId w:val="1"/>
        </w:numPr>
        <w:tabs>
          <w:tab w:pos="2240" w:val="left" w:leader="none"/>
          <w:tab w:pos="2241" w:val="left" w:leader="none"/>
        </w:tabs>
        <w:spacing w:line="240" w:lineRule="auto" w:before="92" w:after="0"/>
        <w:ind w:left="2240" w:right="1769" w:hanging="720"/>
        <w:jc w:val="left"/>
        <w:rPr>
          <w:sz w:val="24"/>
        </w:rPr>
      </w:pPr>
      <w:r>
        <w:rPr>
          <w:sz w:val="24"/>
        </w:rPr>
        <w:t>Add a new record to the bottom of the SEWERS Planning Excel Spreadsheet. The PE shall fill out the </w:t>
      </w:r>
      <w:r>
        <w:rPr>
          <w:spacing w:val="3"/>
          <w:sz w:val="24"/>
        </w:rPr>
        <w:t>WO </w:t>
      </w:r>
      <w:r>
        <w:rPr>
          <w:sz w:val="24"/>
        </w:rPr>
        <w:t>number, PENS</w:t>
      </w:r>
      <w:r>
        <w:rPr>
          <w:spacing w:val="-25"/>
          <w:sz w:val="24"/>
        </w:rPr>
        <w:t> </w:t>
      </w:r>
      <w:r>
        <w:rPr>
          <w:sz w:val="24"/>
        </w:rPr>
        <w:t>Number, type of work and the BOS request #. The SEWERS Planning Spreadsheet can be found</w:t>
      </w:r>
      <w:r>
        <w:rPr>
          <w:spacing w:val="-5"/>
          <w:sz w:val="24"/>
        </w:rPr>
        <w:t> </w:t>
      </w:r>
      <w:r>
        <w:rPr>
          <w:sz w:val="24"/>
        </w:rPr>
        <w:t>at:</w:t>
      </w:r>
    </w:p>
    <w:p>
      <w:pPr>
        <w:pStyle w:val="BodyText"/>
        <w:spacing w:before="1"/>
      </w:pPr>
    </w:p>
    <w:p>
      <w:pPr>
        <w:pStyle w:val="BodyText"/>
        <w:ind w:left="2240"/>
      </w:pPr>
      <w:hyperlink r:id="rId15">
        <w:r>
          <w:rPr>
            <w:color w:val="0000FF"/>
            <w:u w:val="single" w:color="0000FF"/>
          </w:rPr>
          <w:t>https://docs.google.com/spreadsheets/d/1IwZcFMUqIukkJIc5pfgaCl</w:t>
        </w:r>
      </w:hyperlink>
      <w:r>
        <w:rPr>
          <w:color w:val="0000FF"/>
        </w:rPr>
        <w:t> </w:t>
      </w:r>
      <w:hyperlink r:id="rId15">
        <w:r>
          <w:rPr>
            <w:color w:val="0000FF"/>
            <w:u w:val="single" w:color="0000FF"/>
          </w:rPr>
          <w:t>aDN7wxWmsFIrMbJc3vvuo/edit?usp=sharing</w:t>
        </w:r>
      </w:hyperlink>
    </w:p>
    <w:p>
      <w:pPr>
        <w:pStyle w:val="BodyText"/>
        <w:rPr>
          <w:sz w:val="16"/>
        </w:rPr>
      </w:pPr>
    </w:p>
    <w:p>
      <w:pPr>
        <w:pStyle w:val="ListParagraph"/>
        <w:numPr>
          <w:ilvl w:val="2"/>
          <w:numId w:val="1"/>
        </w:numPr>
        <w:tabs>
          <w:tab w:pos="2240" w:val="left" w:leader="none"/>
          <w:tab w:pos="2241" w:val="left" w:leader="none"/>
        </w:tabs>
        <w:spacing w:line="240" w:lineRule="auto" w:before="92" w:after="0"/>
        <w:ind w:left="2240" w:right="1787" w:hanging="720"/>
        <w:jc w:val="left"/>
        <w:rPr>
          <w:sz w:val="24"/>
        </w:rPr>
      </w:pPr>
      <w:r>
        <w:rPr>
          <w:sz w:val="24"/>
        </w:rPr>
        <w:t>If the BOS Request is a high priority request, then the PE shall indicate “PRIORITY” under type of work and shall highlight the row in Red background</w:t>
      </w:r>
      <w:r>
        <w:rPr>
          <w:spacing w:val="-4"/>
          <w:sz w:val="24"/>
        </w:rPr>
        <w:t> </w:t>
      </w:r>
      <w:r>
        <w:rPr>
          <w:sz w:val="24"/>
        </w:rPr>
        <w:t>color.</w:t>
      </w:r>
    </w:p>
    <w:p>
      <w:pPr>
        <w:spacing w:after="0" w:line="240" w:lineRule="auto"/>
        <w:jc w:val="left"/>
        <w:rPr>
          <w:sz w:val="24"/>
        </w:rPr>
        <w:sectPr>
          <w:pgSz w:w="12240" w:h="15840"/>
          <w:pgMar w:header="725" w:footer="908" w:top="920" w:bottom="1160" w:left="1000" w:right="140"/>
        </w:sectPr>
      </w:pPr>
    </w:p>
    <w:p>
      <w:pPr>
        <w:pStyle w:val="BodyText"/>
        <w:spacing w:before="2"/>
        <w:rPr>
          <w:sz w:val="16"/>
        </w:rPr>
      </w:pPr>
    </w:p>
    <w:p>
      <w:pPr>
        <w:pStyle w:val="Heading1"/>
        <w:numPr>
          <w:ilvl w:val="0"/>
          <w:numId w:val="1"/>
        </w:numPr>
        <w:tabs>
          <w:tab w:pos="1221" w:val="left" w:leader="none"/>
        </w:tabs>
        <w:spacing w:line="240" w:lineRule="auto" w:before="88" w:after="0"/>
        <w:ind w:left="1220" w:right="0" w:hanging="420"/>
        <w:jc w:val="left"/>
      </w:pPr>
      <w:r>
        <w:rPr/>
        <w:t>DESIGN</w:t>
      </w:r>
    </w:p>
    <w:p>
      <w:pPr>
        <w:pStyle w:val="BodyText"/>
        <w:spacing w:before="210"/>
        <w:ind w:left="800" w:right="2289"/>
      </w:pPr>
      <w:r>
        <w:rPr/>
        <w:t>PM uses his/her discretion in assigning designs to a PE. See SEWERS PM procedures for more info.</w:t>
      </w:r>
    </w:p>
    <w:p>
      <w:pPr>
        <w:pStyle w:val="Heading3"/>
        <w:numPr>
          <w:ilvl w:val="1"/>
          <w:numId w:val="1"/>
        </w:numPr>
        <w:tabs>
          <w:tab w:pos="1520" w:val="left" w:leader="none"/>
          <w:tab w:pos="1521" w:val="left" w:leader="none"/>
        </w:tabs>
        <w:spacing w:line="240" w:lineRule="auto" w:before="185" w:after="0"/>
        <w:ind w:left="1520" w:right="0" w:hanging="540"/>
        <w:jc w:val="left"/>
        <w:rPr>
          <w:u w:val="none"/>
        </w:rPr>
      </w:pPr>
      <w:r>
        <w:rPr>
          <w:u w:val="thick"/>
        </w:rPr>
        <w:t>Prepare Construction Order Design</w:t>
      </w:r>
    </w:p>
    <w:p>
      <w:pPr>
        <w:pStyle w:val="ListParagraph"/>
        <w:numPr>
          <w:ilvl w:val="0"/>
          <w:numId w:val="7"/>
        </w:numPr>
        <w:tabs>
          <w:tab w:pos="1520" w:val="left" w:leader="none"/>
          <w:tab w:pos="1521" w:val="left" w:leader="none"/>
        </w:tabs>
        <w:spacing w:line="240" w:lineRule="auto" w:before="207" w:after="10"/>
        <w:ind w:left="1520" w:right="1779" w:hanging="360"/>
        <w:jc w:val="left"/>
        <w:rPr>
          <w:sz w:val="24"/>
        </w:rPr>
      </w:pPr>
      <w:r>
        <w:rPr>
          <w:sz w:val="24"/>
        </w:rPr>
        <w:t>The PE indicates the project status in the SEWERS Online Application as "IN DESIGN" and enters the “Design Start Date” and the “Project Engineer”.</w:t>
      </w:r>
    </w:p>
    <w:p>
      <w:pPr>
        <w:pStyle w:val="BodyText"/>
        <w:ind w:left="790"/>
        <w:rPr>
          <w:sz w:val="20"/>
        </w:rPr>
      </w:pPr>
      <w:r>
        <w:rPr>
          <w:sz w:val="20"/>
        </w:rPr>
        <w:pict>
          <v:group style="width:432pt;height:327.1pt;mso-position-horizontal-relative:char;mso-position-vertical-relative:line" coordorigin="0,0" coordsize="8640,6542">
            <v:shape style="position:absolute;left:0;top:0;width:8640;height:6542" type="#_x0000_t75" stroked="false">
              <v:imagedata r:id="rId16" o:title=""/>
            </v:shape>
            <v:shape style="position:absolute;left:6196;top:2806;width:1460;height:309" coordorigin="6196,2806" coordsize="1460,309" path="m6926,2806l6808,2808,6695,2814,6591,2823,6495,2836,6410,2851,6337,2869,6277,2890,6206,2936,6196,2961,6206,2986,6277,3032,6337,3052,6410,3070,6495,3085,6591,3098,6695,3107,6808,3113,6926,3115,7044,3113,7157,3107,7261,3098,7357,3085,7442,3070,7515,3052,7575,3032,7646,2986,7656,2961,7646,2936,7575,2890,7515,2869,7442,2851,7357,2836,7261,2823,7157,2814,7044,2808,6926,2806xe" filled="false" stroked="true" strokeweight="2.5pt" strokecolor="#ff0000">
              <v:path arrowok="t"/>
              <v:stroke dashstyle="solid"/>
            </v:shape>
            <v:shape style="position:absolute;left:1375;top:3231;width:1680;height:270" coordorigin="1375,3231" coordsize="1680,270" path="m2215,3231l2091,3233,1972,3237,1861,3244,1758,3253,1664,3264,1581,3278,1510,3293,1411,3327,1375,3366,1384,3386,1453,3423,1581,3455,1664,3468,1758,3479,1861,3489,1972,3495,2091,3500,2215,3501,2339,3500,2458,3495,2569,3489,2672,3479,2766,3468,2849,3455,2920,3440,3019,3405,3055,3366,3046,3346,2977,3309,2849,3278,2766,3264,2672,3253,2569,3244,2458,3237,2339,3233,2215,3231xe" filled="false" stroked="true" strokeweight="2.5pt" strokecolor="#ff0000">
              <v:path arrowok="t"/>
              <v:stroke dashstyle="solid"/>
            </v:shape>
            <v:shape style="position:absolute;left:4014;top:3242;width:960;height:240" coordorigin="4014,3242" coordsize="960,240" path="m4494,3242l4384,3245,4283,3254,4194,3269,4119,3287,4063,3309,4014,3362,4027,3390,4119,3437,4194,3456,4283,3470,4384,3479,4494,3482,4604,3479,4705,3470,4794,3456,4869,3437,4925,3415,4974,3362,4961,3335,4869,3287,4794,3269,4705,3254,4604,3245,4494,3242xe" filled="false" stroked="true" strokeweight="2.5pt" strokecolor="#ff0000">
              <v:path arrowok="t"/>
              <v:stroke dashstyle="solid"/>
            </v:shape>
            <v:shape style="position:absolute;left:570;top:790;width:960;height:240" coordorigin="570,790" coordsize="960,240" path="m1050,790l940,793,839,802,750,817,675,835,619,857,570,910,583,938,675,985,750,1004,839,1018,940,1027,1050,1030,1160,1027,1261,1018,1350,1004,1425,985,1481,963,1530,910,1517,883,1425,835,1350,817,1261,802,1160,793,1050,790xe" filled="false" stroked="true" strokeweight="2.5pt" strokecolor="#ff0000">
              <v:path arrowok="t"/>
              <v:stroke dashstyle="solid"/>
            </v:shape>
          </v:group>
        </w:pict>
      </w:r>
      <w:r>
        <w:rPr>
          <w:sz w:val="20"/>
        </w:rPr>
      </w:r>
    </w:p>
    <w:p>
      <w:pPr>
        <w:pStyle w:val="BodyText"/>
        <w:spacing w:before="2"/>
        <w:rPr>
          <w:sz w:val="13"/>
        </w:rPr>
      </w:pPr>
    </w:p>
    <w:p>
      <w:pPr>
        <w:pStyle w:val="ListParagraph"/>
        <w:numPr>
          <w:ilvl w:val="0"/>
          <w:numId w:val="7"/>
        </w:numPr>
        <w:tabs>
          <w:tab w:pos="1521" w:val="left" w:leader="none"/>
        </w:tabs>
        <w:spacing w:line="240" w:lineRule="auto" w:before="92" w:after="0"/>
        <w:ind w:left="1520" w:right="0" w:hanging="360"/>
        <w:jc w:val="left"/>
        <w:rPr>
          <w:sz w:val="24"/>
        </w:rPr>
      </w:pPr>
      <w:r>
        <w:rPr>
          <w:sz w:val="24"/>
        </w:rPr>
        <w:t>Create a folder for the project on the Q-Drive at the following</w:t>
      </w:r>
      <w:r>
        <w:rPr>
          <w:spacing w:val="-13"/>
          <w:sz w:val="24"/>
        </w:rPr>
        <w:t> </w:t>
      </w:r>
      <w:r>
        <w:rPr>
          <w:sz w:val="24"/>
        </w:rPr>
        <w:t>location:</w:t>
      </w:r>
    </w:p>
    <w:p>
      <w:pPr>
        <w:pStyle w:val="BodyText"/>
      </w:pPr>
    </w:p>
    <w:p>
      <w:pPr>
        <w:pStyle w:val="BodyText"/>
        <w:ind w:left="1520" w:right="1838"/>
      </w:pPr>
      <w:r>
        <w:rPr>
          <w:color w:val="0000FF"/>
        </w:rPr>
        <w:t>Q:\CM\Project Groups\4_SEWERS\SEWERS\SEWERS6\PROJECTS\DESIGN PHASE</w:t>
      </w:r>
    </w:p>
    <w:p>
      <w:pPr>
        <w:pStyle w:val="ListParagraph"/>
        <w:numPr>
          <w:ilvl w:val="1"/>
          <w:numId w:val="7"/>
        </w:numPr>
        <w:tabs>
          <w:tab w:pos="1880" w:val="left" w:leader="none"/>
          <w:tab w:pos="1881" w:val="left" w:leader="none"/>
        </w:tabs>
        <w:spacing w:line="240" w:lineRule="auto" w:before="207" w:after="0"/>
        <w:ind w:left="1880" w:right="1936" w:hanging="360"/>
        <w:jc w:val="left"/>
        <w:rPr>
          <w:sz w:val="24"/>
        </w:rPr>
      </w:pPr>
      <w:r>
        <w:rPr>
          <w:sz w:val="24"/>
        </w:rPr>
        <w:t>During design, the electric project folder will be saved in the</w:t>
      </w:r>
      <w:r>
        <w:rPr>
          <w:spacing w:val="-20"/>
          <w:sz w:val="24"/>
        </w:rPr>
        <w:t> </w:t>
      </w:r>
      <w:r>
        <w:rPr>
          <w:sz w:val="24"/>
        </w:rPr>
        <w:t>location. When the project is issued to a contractor, the electronic project file shall be moved to the following</w:t>
      </w:r>
      <w:r>
        <w:rPr>
          <w:spacing w:val="-11"/>
          <w:sz w:val="24"/>
        </w:rPr>
        <w:t> </w:t>
      </w:r>
      <w:r>
        <w:rPr>
          <w:sz w:val="24"/>
        </w:rPr>
        <w:t>location:</w:t>
      </w:r>
    </w:p>
    <w:p>
      <w:pPr>
        <w:pStyle w:val="BodyText"/>
        <w:spacing w:before="208"/>
        <w:ind w:left="1520" w:right="1918"/>
      </w:pPr>
      <w:r>
        <w:rPr>
          <w:color w:val="0000FF"/>
        </w:rPr>
        <w:t>Q:\CM\Project Groups\4_SEWERS\SEWERS\SEWERS6\PROJECTS\CONST PHASE</w:t>
      </w:r>
    </w:p>
    <w:p>
      <w:pPr>
        <w:pStyle w:val="BodyText"/>
        <w:spacing w:before="10"/>
        <w:rPr>
          <w:sz w:val="35"/>
        </w:rPr>
      </w:pPr>
    </w:p>
    <w:p>
      <w:pPr>
        <w:pStyle w:val="BodyText"/>
        <w:ind w:left="1520" w:right="2022"/>
      </w:pPr>
      <w:r>
        <w:rPr/>
        <w:t>After you have created the project folder, then create the following sub- folders:</w:t>
      </w:r>
    </w:p>
    <w:p>
      <w:pPr>
        <w:spacing w:after="0"/>
        <w:sectPr>
          <w:pgSz w:w="12240" w:h="15840"/>
          <w:pgMar w:header="725" w:footer="908" w:top="920" w:bottom="1160" w:left="1000" w:right="140"/>
        </w:sectPr>
      </w:pPr>
    </w:p>
    <w:p>
      <w:pPr>
        <w:pStyle w:val="BodyText"/>
        <w:rPr>
          <w:sz w:val="20"/>
        </w:rPr>
      </w:pPr>
    </w:p>
    <w:p>
      <w:pPr>
        <w:pStyle w:val="BodyText"/>
        <w:spacing w:before="2" w:after="1"/>
        <w:rPr>
          <w:sz w:val="19"/>
        </w:rPr>
      </w:pPr>
    </w:p>
    <w:p>
      <w:pPr>
        <w:pStyle w:val="BodyText"/>
        <w:ind w:left="1758"/>
        <w:rPr>
          <w:sz w:val="20"/>
        </w:rPr>
      </w:pPr>
      <w:r>
        <w:rPr>
          <w:sz w:val="20"/>
        </w:rPr>
        <w:drawing>
          <wp:inline distT="0" distB="0" distL="0" distR="0">
            <wp:extent cx="1338987" cy="1857755"/>
            <wp:effectExtent l="0" t="0" r="0" b="0"/>
            <wp:docPr id="1" name="image4.png" descr=""/>
            <wp:cNvGraphicFramePr>
              <a:graphicFrameLocks noChangeAspect="1"/>
            </wp:cNvGraphicFramePr>
            <a:graphic>
              <a:graphicData uri="http://schemas.openxmlformats.org/drawingml/2006/picture">
                <pic:pic>
                  <pic:nvPicPr>
                    <pic:cNvPr id="2" name="image4.png"/>
                    <pic:cNvPicPr/>
                  </pic:nvPicPr>
                  <pic:blipFill>
                    <a:blip r:embed="rId17" cstate="print"/>
                    <a:stretch>
                      <a:fillRect/>
                    </a:stretch>
                  </pic:blipFill>
                  <pic:spPr>
                    <a:xfrm>
                      <a:off x="0" y="0"/>
                      <a:ext cx="1338987" cy="1857755"/>
                    </a:xfrm>
                    <a:prstGeom prst="rect">
                      <a:avLst/>
                    </a:prstGeom>
                  </pic:spPr>
                </pic:pic>
              </a:graphicData>
            </a:graphic>
          </wp:inline>
        </w:drawing>
      </w:r>
      <w:r>
        <w:rPr>
          <w:sz w:val="20"/>
        </w:rPr>
      </w:r>
    </w:p>
    <w:p>
      <w:pPr>
        <w:pStyle w:val="BodyText"/>
        <w:rPr>
          <w:sz w:val="20"/>
        </w:rPr>
      </w:pPr>
    </w:p>
    <w:p>
      <w:pPr>
        <w:pStyle w:val="BodyText"/>
        <w:spacing w:before="5"/>
        <w:rPr>
          <w:sz w:val="16"/>
        </w:rPr>
      </w:pPr>
    </w:p>
    <w:p>
      <w:pPr>
        <w:pStyle w:val="ListParagraph"/>
        <w:numPr>
          <w:ilvl w:val="0"/>
          <w:numId w:val="7"/>
        </w:numPr>
        <w:tabs>
          <w:tab w:pos="1521" w:val="left" w:leader="none"/>
        </w:tabs>
        <w:spacing w:line="240" w:lineRule="auto" w:before="92" w:after="0"/>
        <w:ind w:left="1520" w:right="0" w:hanging="360"/>
        <w:jc w:val="left"/>
        <w:rPr>
          <w:sz w:val="24"/>
        </w:rPr>
      </w:pPr>
      <w:r>
        <w:rPr>
          <w:sz w:val="24"/>
        </w:rPr>
        <w:t>For each design package, the PE prepares the following</w:t>
      </w:r>
      <w:r>
        <w:rPr>
          <w:spacing w:val="-8"/>
          <w:sz w:val="24"/>
        </w:rPr>
        <w:t> </w:t>
      </w:r>
      <w:r>
        <w:rPr>
          <w:sz w:val="24"/>
        </w:rPr>
        <w:t>documents:</w:t>
      </w:r>
    </w:p>
    <w:p>
      <w:pPr>
        <w:pStyle w:val="BodyText"/>
        <w:spacing w:before="1"/>
      </w:pPr>
    </w:p>
    <w:p>
      <w:pPr>
        <w:pStyle w:val="ListParagraph"/>
        <w:numPr>
          <w:ilvl w:val="0"/>
          <w:numId w:val="8"/>
        </w:numPr>
        <w:tabs>
          <w:tab w:pos="1881" w:val="left" w:leader="none"/>
        </w:tabs>
        <w:spacing w:line="240" w:lineRule="auto" w:before="0" w:after="0"/>
        <w:ind w:left="1880" w:right="1684" w:hanging="360"/>
        <w:jc w:val="left"/>
        <w:rPr>
          <w:sz w:val="24"/>
        </w:rPr>
      </w:pPr>
      <w:r>
        <w:rPr>
          <w:sz w:val="24"/>
        </w:rPr>
        <w:t>Data Sheet – Specifies project location, repair limits, existing pipe conditions, nearby utility information, and other project-specific information. Include any additional important information in the “Notes” section, such as coordination requirements with 3rd parties and/or requirements for providing intermediate</w:t>
      </w:r>
      <w:r>
        <w:rPr>
          <w:spacing w:val="-7"/>
          <w:sz w:val="24"/>
        </w:rPr>
        <w:t> </w:t>
      </w:r>
      <w:r>
        <w:rPr>
          <w:sz w:val="24"/>
        </w:rPr>
        <w:t>CCTV.</w:t>
      </w:r>
    </w:p>
    <w:p>
      <w:pPr>
        <w:pStyle w:val="BodyText"/>
      </w:pPr>
    </w:p>
    <w:p>
      <w:pPr>
        <w:pStyle w:val="ListParagraph"/>
        <w:numPr>
          <w:ilvl w:val="0"/>
          <w:numId w:val="8"/>
        </w:numPr>
        <w:tabs>
          <w:tab w:pos="1881" w:val="left" w:leader="none"/>
        </w:tabs>
        <w:spacing w:line="240" w:lineRule="auto" w:before="0" w:after="0"/>
        <w:ind w:left="1880" w:right="1692" w:hanging="360"/>
        <w:jc w:val="left"/>
        <w:rPr>
          <w:sz w:val="24"/>
        </w:rPr>
      </w:pPr>
      <w:r>
        <w:rPr>
          <w:sz w:val="24"/>
        </w:rPr>
        <w:t>Estimated Schedule Of Work &amp; Prices – Consists of a quantity takeoff (QTO) of all anticipated construction activities such as mobilization, traffic control, sewer bypass, shoring method, pipe installation, MH remodel/installation, reconnecting service connections, backfill, paving and</w:t>
      </w:r>
      <w:r>
        <w:rPr>
          <w:spacing w:val="-1"/>
          <w:sz w:val="24"/>
        </w:rPr>
        <w:t> </w:t>
      </w:r>
      <w:r>
        <w:rPr>
          <w:sz w:val="24"/>
        </w:rPr>
        <w:t>CCTV.</w:t>
      </w:r>
    </w:p>
    <w:p>
      <w:pPr>
        <w:pStyle w:val="BodyText"/>
      </w:pPr>
    </w:p>
    <w:p>
      <w:pPr>
        <w:pStyle w:val="ListParagraph"/>
        <w:numPr>
          <w:ilvl w:val="0"/>
          <w:numId w:val="8"/>
        </w:numPr>
        <w:tabs>
          <w:tab w:pos="1881" w:val="left" w:leader="none"/>
        </w:tabs>
        <w:spacing w:line="240" w:lineRule="auto" w:before="0" w:after="0"/>
        <w:ind w:left="1880" w:right="1869" w:hanging="360"/>
        <w:jc w:val="left"/>
        <w:rPr>
          <w:sz w:val="24"/>
        </w:rPr>
      </w:pPr>
      <w:r>
        <w:rPr>
          <w:sz w:val="24"/>
        </w:rPr>
        <w:t>Wye MAP – Prepared with wye maps from Navigate LA and</w:t>
      </w:r>
      <w:r>
        <w:rPr>
          <w:spacing w:val="-22"/>
          <w:sz w:val="24"/>
        </w:rPr>
        <w:t> </w:t>
      </w:r>
      <w:r>
        <w:rPr>
          <w:sz w:val="24"/>
        </w:rPr>
        <w:t>imported into the MS Excel template. The map must contain a north</w:t>
      </w:r>
      <w:r>
        <w:rPr>
          <w:spacing w:val="-23"/>
          <w:sz w:val="24"/>
        </w:rPr>
        <w:t> </w:t>
      </w:r>
      <w:r>
        <w:rPr>
          <w:sz w:val="24"/>
        </w:rPr>
        <w:t>arrow.</w:t>
      </w:r>
    </w:p>
    <w:p>
      <w:pPr>
        <w:pStyle w:val="BodyText"/>
        <w:spacing w:before="1"/>
        <w:ind w:left="2060" w:right="1941"/>
      </w:pPr>
      <w:r>
        <w:rPr/>
        <w:t>In Navigate LA: 1) show me: “infrastructure - sewer information” 2) expand layer: “maps &amp; indices” 3) select: “substructures index” 4) double-click map box 5) download the corresponding substructure index using the menu on the right.</w:t>
      </w:r>
    </w:p>
    <w:p>
      <w:pPr>
        <w:pStyle w:val="BodyText"/>
      </w:pPr>
    </w:p>
    <w:p>
      <w:pPr>
        <w:pStyle w:val="ListParagraph"/>
        <w:numPr>
          <w:ilvl w:val="0"/>
          <w:numId w:val="8"/>
        </w:numPr>
        <w:tabs>
          <w:tab w:pos="1881" w:val="left" w:leader="none"/>
        </w:tabs>
        <w:spacing w:line="240" w:lineRule="auto" w:before="0" w:after="0"/>
        <w:ind w:left="1880" w:right="1722" w:hanging="360"/>
        <w:jc w:val="left"/>
        <w:rPr>
          <w:sz w:val="24"/>
        </w:rPr>
      </w:pPr>
      <w:r>
        <w:rPr>
          <w:sz w:val="24"/>
        </w:rPr>
        <w:t>Substructure Utility Map – Prepared with substructure utility maps</w:t>
      </w:r>
      <w:r>
        <w:rPr>
          <w:spacing w:val="-20"/>
          <w:sz w:val="24"/>
        </w:rPr>
        <w:t> </w:t>
      </w:r>
      <w:r>
        <w:rPr>
          <w:sz w:val="24"/>
        </w:rPr>
        <w:t>from Navigate LA and imported into the MS Excel template. The map must contain a north</w:t>
      </w:r>
      <w:r>
        <w:rPr>
          <w:spacing w:val="-4"/>
          <w:sz w:val="24"/>
        </w:rPr>
        <w:t> </w:t>
      </w:r>
      <w:r>
        <w:rPr>
          <w:sz w:val="24"/>
        </w:rPr>
        <w:t>arrow.</w:t>
      </w:r>
    </w:p>
    <w:p>
      <w:pPr>
        <w:pStyle w:val="BodyText"/>
        <w:ind w:left="2240" w:right="1728"/>
      </w:pPr>
      <w:r>
        <w:rPr/>
        <w:t>In NavigateLA: 1) show me: "infrastructure - sewer information" 2) expand layer: "maps &amp; indices" 3) select: "substructures index" 4) double click map box 5) download the corresponding substructure index from the menu on the right.</w:t>
      </w:r>
    </w:p>
    <w:p>
      <w:pPr>
        <w:pStyle w:val="BodyText"/>
        <w:spacing w:before="1"/>
      </w:pPr>
    </w:p>
    <w:p>
      <w:pPr>
        <w:pStyle w:val="ListParagraph"/>
        <w:numPr>
          <w:ilvl w:val="0"/>
          <w:numId w:val="8"/>
        </w:numPr>
        <w:tabs>
          <w:tab w:pos="1881" w:val="left" w:leader="none"/>
        </w:tabs>
        <w:spacing w:line="240" w:lineRule="auto" w:before="0" w:after="0"/>
        <w:ind w:left="1880" w:right="1681" w:hanging="360"/>
        <w:jc w:val="left"/>
        <w:rPr>
          <w:sz w:val="24"/>
        </w:rPr>
      </w:pPr>
      <w:r>
        <w:rPr>
          <w:sz w:val="24"/>
        </w:rPr>
        <w:t>Job location photos – Prepared with photos taken by the PE at the</w:t>
      </w:r>
      <w:r>
        <w:rPr>
          <w:spacing w:val="-27"/>
          <w:sz w:val="24"/>
        </w:rPr>
        <w:t> </w:t>
      </w:r>
      <w:r>
        <w:rPr>
          <w:sz w:val="24"/>
        </w:rPr>
        <w:t>field visit. Label MH numbers, sewer flow direction, street names, and any other pertinent</w:t>
      </w:r>
      <w:r>
        <w:rPr>
          <w:spacing w:val="-4"/>
          <w:sz w:val="24"/>
        </w:rPr>
        <w:t> </w:t>
      </w:r>
      <w:r>
        <w:rPr>
          <w:sz w:val="24"/>
        </w:rPr>
        <w:t>information.</w:t>
      </w:r>
    </w:p>
    <w:p>
      <w:pPr>
        <w:pStyle w:val="BodyText"/>
      </w:pPr>
    </w:p>
    <w:p>
      <w:pPr>
        <w:pStyle w:val="ListParagraph"/>
        <w:numPr>
          <w:ilvl w:val="0"/>
          <w:numId w:val="8"/>
        </w:numPr>
        <w:tabs>
          <w:tab w:pos="1880" w:val="left" w:leader="none"/>
          <w:tab w:pos="1881" w:val="left" w:leader="none"/>
        </w:tabs>
        <w:spacing w:line="240" w:lineRule="auto" w:before="0" w:after="0"/>
        <w:ind w:left="1880" w:right="1666" w:hanging="360"/>
        <w:jc w:val="left"/>
        <w:rPr>
          <w:sz w:val="24"/>
        </w:rPr>
      </w:pPr>
      <w:r>
        <w:rPr>
          <w:sz w:val="24"/>
        </w:rPr>
        <w:t>BOE Survey Plat Map and/or Cut Sheets – Required for projects where the existing sewer reach runs close to major</w:t>
      </w:r>
      <w:r>
        <w:rPr>
          <w:spacing w:val="-9"/>
          <w:sz w:val="24"/>
        </w:rPr>
        <w:t> </w:t>
      </w:r>
      <w:r>
        <w:rPr>
          <w:sz w:val="24"/>
        </w:rPr>
        <w:t>underground</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BodyText"/>
        <w:tabs>
          <w:tab w:pos="5585" w:val="left" w:leader="none"/>
        </w:tabs>
        <w:spacing w:before="92"/>
        <w:ind w:left="1880" w:right="1774"/>
      </w:pPr>
      <w:r>
        <w:rPr/>
        <w:t>improvements, within public easements on private property, or when a sewer re-alignment</w:t>
      </w:r>
      <w:r>
        <w:rPr>
          <w:spacing w:val="-6"/>
        </w:rPr>
        <w:t> </w:t>
      </w:r>
      <w:r>
        <w:rPr/>
        <w:t>is</w:t>
      </w:r>
      <w:r>
        <w:rPr>
          <w:spacing w:val="-5"/>
        </w:rPr>
        <w:t> </w:t>
      </w:r>
      <w:r>
        <w:rPr/>
        <w:t>necessary.</w:t>
        <w:tab/>
        <w:t>For more information on how to make a survey request, refer to the PDM, Chapter</w:t>
      </w:r>
      <w:r>
        <w:rPr>
          <w:spacing w:val="-11"/>
        </w:rPr>
        <w:t> </w:t>
      </w:r>
      <w:r>
        <w:rPr/>
        <w:t>8.</w:t>
      </w:r>
    </w:p>
    <w:p>
      <w:pPr>
        <w:pStyle w:val="BodyText"/>
        <w:spacing w:before="1"/>
      </w:pPr>
    </w:p>
    <w:p>
      <w:pPr>
        <w:pStyle w:val="ListParagraph"/>
        <w:numPr>
          <w:ilvl w:val="0"/>
          <w:numId w:val="8"/>
        </w:numPr>
        <w:tabs>
          <w:tab w:pos="1881" w:val="left" w:leader="none"/>
        </w:tabs>
        <w:spacing w:line="240" w:lineRule="auto" w:before="0" w:after="0"/>
        <w:ind w:left="1880" w:right="1666" w:hanging="360"/>
        <w:jc w:val="left"/>
        <w:rPr>
          <w:sz w:val="24"/>
        </w:rPr>
      </w:pPr>
      <w:r>
        <w:rPr>
          <w:sz w:val="24"/>
        </w:rPr>
        <w:t>Street Damage Restoration Fee / One-year moratorium - determine the type of street, go to the Navigate LA Website and search for the project location. Double-click on the centerline of the street. Go to the “Old SDRF Calculator” and enter footage to determine the</w:t>
      </w:r>
      <w:r>
        <w:rPr>
          <w:spacing w:val="-12"/>
          <w:sz w:val="24"/>
        </w:rPr>
        <w:t> </w:t>
      </w:r>
      <w:r>
        <w:rPr>
          <w:sz w:val="24"/>
        </w:rPr>
        <w:t>fee.</w:t>
      </w:r>
    </w:p>
    <w:p>
      <w:pPr>
        <w:pStyle w:val="BodyText"/>
      </w:pPr>
    </w:p>
    <w:p>
      <w:pPr>
        <w:pStyle w:val="ListParagraph"/>
        <w:numPr>
          <w:ilvl w:val="0"/>
          <w:numId w:val="8"/>
        </w:numPr>
        <w:tabs>
          <w:tab w:pos="1881" w:val="left" w:leader="none"/>
        </w:tabs>
        <w:spacing w:line="240" w:lineRule="auto" w:before="0" w:after="0"/>
        <w:ind w:left="1880" w:right="1852" w:hanging="360"/>
        <w:jc w:val="left"/>
        <w:rPr>
          <w:sz w:val="24"/>
        </w:rPr>
      </w:pPr>
      <w:r>
        <w:rPr>
          <w:sz w:val="24"/>
        </w:rPr>
        <w:t>Additional information as deemed necessary by the PM/PE – detailed plans, profile drawings, permits, 3rd party coordination requirements, Contractor work area restrictions,</w:t>
      </w:r>
      <w:r>
        <w:rPr>
          <w:spacing w:val="-2"/>
          <w:sz w:val="24"/>
        </w:rPr>
        <w:t> </w:t>
      </w:r>
      <w:r>
        <w:rPr>
          <w:sz w:val="24"/>
        </w:rPr>
        <w:t>etc.</w:t>
      </w:r>
    </w:p>
    <w:p>
      <w:pPr>
        <w:pStyle w:val="BodyText"/>
      </w:pPr>
    </w:p>
    <w:p>
      <w:pPr>
        <w:pStyle w:val="ListParagraph"/>
        <w:numPr>
          <w:ilvl w:val="0"/>
          <w:numId w:val="7"/>
        </w:numPr>
        <w:tabs>
          <w:tab w:pos="1521" w:val="left" w:leader="none"/>
        </w:tabs>
        <w:spacing w:line="240" w:lineRule="auto" w:before="0" w:after="0"/>
        <w:ind w:left="1520" w:right="0" w:hanging="360"/>
        <w:jc w:val="left"/>
        <w:rPr>
          <w:sz w:val="24"/>
        </w:rPr>
      </w:pPr>
      <w:r>
        <w:rPr>
          <w:sz w:val="24"/>
        </w:rPr>
        <w:t>CEQA Requirements</w:t>
      </w:r>
    </w:p>
    <w:p>
      <w:pPr>
        <w:pStyle w:val="ListParagraph"/>
        <w:numPr>
          <w:ilvl w:val="1"/>
          <w:numId w:val="7"/>
        </w:numPr>
        <w:tabs>
          <w:tab w:pos="1880" w:val="left" w:leader="none"/>
          <w:tab w:pos="1881" w:val="left" w:leader="none"/>
        </w:tabs>
        <w:spacing w:line="240" w:lineRule="auto" w:before="1" w:after="0"/>
        <w:ind w:left="1880" w:right="2284" w:hanging="360"/>
        <w:jc w:val="left"/>
        <w:rPr>
          <w:sz w:val="24"/>
        </w:rPr>
      </w:pPr>
      <w:r>
        <w:rPr>
          <w:sz w:val="24"/>
        </w:rPr>
        <w:t>The SEWERS program has a blanket CEQA Notice of</w:t>
      </w:r>
      <w:r>
        <w:rPr>
          <w:spacing w:val="-22"/>
          <w:sz w:val="24"/>
        </w:rPr>
        <w:t> </w:t>
      </w:r>
      <w:r>
        <w:rPr>
          <w:sz w:val="24"/>
        </w:rPr>
        <w:t>Exemption (NOE) for projects that fall under the following</w:t>
      </w:r>
      <w:r>
        <w:rPr>
          <w:spacing w:val="-14"/>
          <w:sz w:val="24"/>
        </w:rPr>
        <w:t> </w:t>
      </w:r>
      <w:r>
        <w:rPr>
          <w:sz w:val="24"/>
        </w:rPr>
        <w:t>conditions:</w:t>
      </w:r>
    </w:p>
    <w:p>
      <w:pPr>
        <w:pStyle w:val="ListParagraph"/>
        <w:numPr>
          <w:ilvl w:val="2"/>
          <w:numId w:val="7"/>
        </w:numPr>
        <w:tabs>
          <w:tab w:pos="2601" w:val="left" w:leader="none"/>
        </w:tabs>
        <w:spacing w:line="223" w:lineRule="auto" w:before="13" w:after="0"/>
        <w:ind w:left="2600" w:right="1763" w:hanging="360"/>
        <w:jc w:val="left"/>
        <w:rPr>
          <w:sz w:val="24"/>
        </w:rPr>
      </w:pPr>
      <w:r>
        <w:rPr>
          <w:sz w:val="24"/>
        </w:rPr>
        <w:t>Projects must be located in the public right of way, in</w:t>
      </w:r>
      <w:r>
        <w:rPr>
          <w:spacing w:val="-21"/>
          <w:sz w:val="24"/>
        </w:rPr>
        <w:t> </w:t>
      </w:r>
      <w:r>
        <w:rPr>
          <w:sz w:val="24"/>
        </w:rPr>
        <w:t>previously disturbed areas</w:t>
      </w:r>
      <w:r>
        <w:rPr>
          <w:spacing w:val="-1"/>
          <w:sz w:val="24"/>
        </w:rPr>
        <w:t> </w:t>
      </w:r>
      <w:r>
        <w:rPr>
          <w:sz w:val="24"/>
        </w:rPr>
        <w:t>and</w:t>
      </w:r>
    </w:p>
    <w:p>
      <w:pPr>
        <w:pStyle w:val="ListParagraph"/>
        <w:numPr>
          <w:ilvl w:val="2"/>
          <w:numId w:val="7"/>
        </w:numPr>
        <w:tabs>
          <w:tab w:pos="2601" w:val="left" w:leader="none"/>
        </w:tabs>
        <w:spacing w:line="287" w:lineRule="exact" w:before="3" w:after="0"/>
        <w:ind w:left="2600" w:right="0" w:hanging="360"/>
        <w:jc w:val="left"/>
        <w:rPr>
          <w:sz w:val="24"/>
        </w:rPr>
      </w:pPr>
      <w:r>
        <w:rPr>
          <w:sz w:val="24"/>
        </w:rPr>
        <w:t>They must be located outside the coastal</w:t>
      </w:r>
      <w:r>
        <w:rPr>
          <w:spacing w:val="-9"/>
          <w:sz w:val="24"/>
        </w:rPr>
        <w:t> </w:t>
      </w:r>
      <w:r>
        <w:rPr>
          <w:sz w:val="24"/>
        </w:rPr>
        <w:t>zone;</w:t>
      </w:r>
    </w:p>
    <w:p>
      <w:pPr>
        <w:pStyle w:val="ListParagraph"/>
        <w:numPr>
          <w:ilvl w:val="2"/>
          <w:numId w:val="7"/>
        </w:numPr>
        <w:tabs>
          <w:tab w:pos="2601" w:val="left" w:leader="none"/>
        </w:tabs>
        <w:spacing w:line="223" w:lineRule="auto" w:before="4" w:after="0"/>
        <w:ind w:left="2600" w:right="2203" w:hanging="360"/>
        <w:jc w:val="left"/>
        <w:rPr>
          <w:sz w:val="24"/>
        </w:rPr>
      </w:pPr>
      <w:r>
        <w:rPr>
          <w:sz w:val="24"/>
        </w:rPr>
        <w:t>They must be located outside the City or County</w:t>
      </w:r>
      <w:r>
        <w:rPr>
          <w:spacing w:val="-22"/>
          <w:sz w:val="24"/>
        </w:rPr>
        <w:t> </w:t>
      </w:r>
      <w:r>
        <w:rPr>
          <w:sz w:val="24"/>
        </w:rPr>
        <w:t>Significant Ecological</w:t>
      </w:r>
      <w:r>
        <w:rPr>
          <w:spacing w:val="-1"/>
          <w:sz w:val="24"/>
        </w:rPr>
        <w:t> </w:t>
      </w:r>
      <w:r>
        <w:rPr>
          <w:sz w:val="24"/>
        </w:rPr>
        <w:t>Areas;</w:t>
      </w:r>
    </w:p>
    <w:p>
      <w:pPr>
        <w:pStyle w:val="ListParagraph"/>
        <w:numPr>
          <w:ilvl w:val="2"/>
          <w:numId w:val="7"/>
        </w:numPr>
        <w:tabs>
          <w:tab w:pos="2601" w:val="left" w:leader="none"/>
        </w:tabs>
        <w:spacing w:line="223" w:lineRule="auto" w:before="17" w:after="0"/>
        <w:ind w:left="2600" w:right="1792" w:hanging="360"/>
        <w:jc w:val="left"/>
        <w:rPr>
          <w:sz w:val="24"/>
        </w:rPr>
      </w:pPr>
      <w:r>
        <w:rPr>
          <w:sz w:val="24"/>
        </w:rPr>
        <w:t>They must be located outside the Historic Preservation</w:t>
      </w:r>
      <w:r>
        <w:rPr>
          <w:spacing w:val="-30"/>
          <w:sz w:val="24"/>
        </w:rPr>
        <w:t> </w:t>
      </w:r>
      <w:r>
        <w:rPr>
          <w:sz w:val="24"/>
        </w:rPr>
        <w:t>Overlay Zones</w:t>
      </w:r>
      <w:r>
        <w:rPr>
          <w:spacing w:val="-1"/>
          <w:sz w:val="24"/>
        </w:rPr>
        <w:t> </w:t>
      </w:r>
      <w:r>
        <w:rPr>
          <w:sz w:val="24"/>
        </w:rPr>
        <w:t>(HPOZs);</w:t>
      </w:r>
    </w:p>
    <w:p>
      <w:pPr>
        <w:pStyle w:val="ListParagraph"/>
        <w:numPr>
          <w:ilvl w:val="2"/>
          <w:numId w:val="7"/>
        </w:numPr>
        <w:tabs>
          <w:tab w:pos="2601" w:val="left" w:leader="none"/>
        </w:tabs>
        <w:spacing w:line="287" w:lineRule="exact" w:before="3" w:after="0"/>
        <w:ind w:left="2600" w:right="0" w:hanging="360"/>
        <w:jc w:val="left"/>
        <w:rPr>
          <w:sz w:val="24"/>
        </w:rPr>
      </w:pPr>
      <w:r>
        <w:rPr>
          <w:sz w:val="24"/>
        </w:rPr>
        <w:t>They must not require a tree removal</w:t>
      </w:r>
      <w:r>
        <w:rPr>
          <w:spacing w:val="-6"/>
          <w:sz w:val="24"/>
        </w:rPr>
        <w:t> </w:t>
      </w:r>
      <w:r>
        <w:rPr>
          <w:sz w:val="24"/>
        </w:rPr>
        <w:t>permit;</w:t>
      </w:r>
    </w:p>
    <w:p>
      <w:pPr>
        <w:pStyle w:val="ListParagraph"/>
        <w:numPr>
          <w:ilvl w:val="2"/>
          <w:numId w:val="7"/>
        </w:numPr>
        <w:tabs>
          <w:tab w:pos="2601" w:val="left" w:leader="none"/>
        </w:tabs>
        <w:spacing w:line="223" w:lineRule="auto" w:before="4" w:after="0"/>
        <w:ind w:left="2600" w:right="2150" w:hanging="360"/>
        <w:jc w:val="left"/>
        <w:rPr>
          <w:sz w:val="24"/>
        </w:rPr>
      </w:pPr>
      <w:r>
        <w:rPr>
          <w:sz w:val="24"/>
        </w:rPr>
        <w:t>Engineers should refer to the SEWERS6 NOE for</w:t>
      </w:r>
      <w:r>
        <w:rPr>
          <w:spacing w:val="-22"/>
          <w:sz w:val="24"/>
        </w:rPr>
        <w:t> </w:t>
      </w:r>
      <w:r>
        <w:rPr>
          <w:sz w:val="24"/>
        </w:rPr>
        <w:t>additional information on the conditions of the blanket</w:t>
      </w:r>
      <w:r>
        <w:rPr>
          <w:spacing w:val="-13"/>
          <w:sz w:val="24"/>
        </w:rPr>
        <w:t> </w:t>
      </w:r>
      <w:r>
        <w:rPr>
          <w:sz w:val="24"/>
        </w:rPr>
        <w:t>exemption.</w:t>
      </w:r>
    </w:p>
    <w:p>
      <w:pPr>
        <w:pStyle w:val="ListParagraph"/>
        <w:numPr>
          <w:ilvl w:val="1"/>
          <w:numId w:val="7"/>
        </w:numPr>
        <w:tabs>
          <w:tab w:pos="1880" w:val="left" w:leader="none"/>
          <w:tab w:pos="1881" w:val="left" w:leader="none"/>
        </w:tabs>
        <w:spacing w:line="240" w:lineRule="auto" w:before="2" w:after="0"/>
        <w:ind w:left="1880" w:right="1681" w:hanging="360"/>
        <w:jc w:val="left"/>
        <w:rPr>
          <w:sz w:val="24"/>
        </w:rPr>
      </w:pPr>
      <w:r>
        <w:rPr>
          <w:sz w:val="24"/>
        </w:rPr>
        <w:t>Projects located outside the public right of way, or projects which are</w:t>
      </w:r>
      <w:r>
        <w:rPr>
          <w:spacing w:val="-21"/>
          <w:sz w:val="24"/>
        </w:rPr>
        <w:t> </w:t>
      </w:r>
      <w:r>
        <w:rPr>
          <w:sz w:val="24"/>
        </w:rPr>
        <w:t>in the public right of way, but located in the coastal zone, or within a City or County Significant Ecological Area, or within the HPOZs, or within a Coastal Zone, or in need of a tree removal permit shall be subject to additional environmental</w:t>
      </w:r>
      <w:r>
        <w:rPr>
          <w:spacing w:val="-1"/>
          <w:sz w:val="24"/>
        </w:rPr>
        <w:t> </w:t>
      </w:r>
      <w:r>
        <w:rPr>
          <w:sz w:val="24"/>
        </w:rPr>
        <w:t>review.</w:t>
      </w:r>
    </w:p>
    <w:p>
      <w:pPr>
        <w:pStyle w:val="ListParagraph"/>
        <w:numPr>
          <w:ilvl w:val="1"/>
          <w:numId w:val="7"/>
        </w:numPr>
        <w:tabs>
          <w:tab w:pos="1880" w:val="left" w:leader="none"/>
          <w:tab w:pos="1881" w:val="left" w:leader="none"/>
        </w:tabs>
        <w:spacing w:line="240" w:lineRule="auto" w:before="0" w:after="0"/>
        <w:ind w:left="1880" w:right="2122" w:hanging="360"/>
        <w:jc w:val="left"/>
        <w:rPr>
          <w:sz w:val="24"/>
        </w:rPr>
      </w:pPr>
      <w:r>
        <w:rPr>
          <w:sz w:val="24"/>
        </w:rPr>
        <w:t>Installing a new sewer or realigning a sewer does not fall under</w:t>
      </w:r>
      <w:r>
        <w:rPr>
          <w:spacing w:val="-19"/>
          <w:sz w:val="24"/>
        </w:rPr>
        <w:t> </w:t>
      </w:r>
      <w:r>
        <w:rPr>
          <w:sz w:val="24"/>
        </w:rPr>
        <w:t>the blanket CEQA</w:t>
      </w:r>
      <w:r>
        <w:rPr>
          <w:spacing w:val="-3"/>
          <w:sz w:val="24"/>
        </w:rPr>
        <w:t> </w:t>
      </w:r>
      <w:r>
        <w:rPr>
          <w:sz w:val="24"/>
        </w:rPr>
        <w:t>NOE.</w:t>
      </w:r>
    </w:p>
    <w:p>
      <w:pPr>
        <w:pStyle w:val="ListParagraph"/>
        <w:numPr>
          <w:ilvl w:val="1"/>
          <w:numId w:val="7"/>
        </w:numPr>
        <w:tabs>
          <w:tab w:pos="1880" w:val="left" w:leader="none"/>
          <w:tab w:pos="1881" w:val="left" w:leader="none"/>
        </w:tabs>
        <w:spacing w:line="240" w:lineRule="auto" w:before="0" w:after="0"/>
        <w:ind w:left="1880" w:right="1757" w:hanging="360"/>
        <w:jc w:val="left"/>
        <w:rPr>
          <w:sz w:val="24"/>
        </w:rPr>
      </w:pPr>
      <w:r>
        <w:rPr>
          <w:sz w:val="24"/>
        </w:rPr>
        <w:t>Coastal Zone / Significant Ecological Areas Check: Check to see if the project is in a Coastal Zone Commission by going to the Navigate LA Website and search for the sewer reach. Then, in the “Table of Contents”, expand the “Special Areas” layer and click on the following menu items:</w:t>
      </w:r>
    </w:p>
    <w:p>
      <w:pPr>
        <w:pStyle w:val="ListParagraph"/>
        <w:numPr>
          <w:ilvl w:val="2"/>
          <w:numId w:val="7"/>
        </w:numPr>
        <w:tabs>
          <w:tab w:pos="2601" w:val="left" w:leader="none"/>
        </w:tabs>
        <w:spacing w:line="285" w:lineRule="exact" w:before="0" w:after="0"/>
        <w:ind w:left="2600" w:right="0" w:hanging="360"/>
        <w:jc w:val="left"/>
        <w:rPr>
          <w:sz w:val="24"/>
        </w:rPr>
      </w:pPr>
      <w:r>
        <w:rPr>
          <w:sz w:val="24"/>
        </w:rPr>
        <w:t>“Historic Preservation Overlay</w:t>
      </w:r>
      <w:r>
        <w:rPr>
          <w:spacing w:val="-4"/>
          <w:sz w:val="24"/>
        </w:rPr>
        <w:t> </w:t>
      </w:r>
      <w:r>
        <w:rPr>
          <w:sz w:val="24"/>
        </w:rPr>
        <w:t>Zone”</w:t>
      </w:r>
    </w:p>
    <w:p>
      <w:pPr>
        <w:pStyle w:val="ListParagraph"/>
        <w:numPr>
          <w:ilvl w:val="2"/>
          <w:numId w:val="7"/>
        </w:numPr>
        <w:tabs>
          <w:tab w:pos="2601" w:val="left" w:leader="none"/>
        </w:tabs>
        <w:spacing w:line="276" w:lineRule="exact" w:before="0" w:after="0"/>
        <w:ind w:left="2600" w:right="0" w:hanging="360"/>
        <w:jc w:val="left"/>
        <w:rPr>
          <w:sz w:val="24"/>
        </w:rPr>
      </w:pPr>
      <w:r>
        <w:rPr>
          <w:sz w:val="24"/>
        </w:rPr>
        <w:t>“Calvo Exclusion</w:t>
      </w:r>
      <w:r>
        <w:rPr>
          <w:spacing w:val="-1"/>
          <w:sz w:val="24"/>
        </w:rPr>
        <w:t> </w:t>
      </w:r>
      <w:r>
        <w:rPr>
          <w:sz w:val="24"/>
        </w:rPr>
        <w:t>Area”</w:t>
      </w:r>
    </w:p>
    <w:p>
      <w:pPr>
        <w:pStyle w:val="ListParagraph"/>
        <w:numPr>
          <w:ilvl w:val="2"/>
          <w:numId w:val="7"/>
        </w:numPr>
        <w:tabs>
          <w:tab w:pos="2601" w:val="left" w:leader="none"/>
        </w:tabs>
        <w:spacing w:line="276" w:lineRule="exact" w:before="0" w:after="0"/>
        <w:ind w:left="2600" w:right="0" w:hanging="360"/>
        <w:jc w:val="left"/>
        <w:rPr>
          <w:sz w:val="24"/>
        </w:rPr>
      </w:pPr>
      <w:r>
        <w:rPr>
          <w:sz w:val="24"/>
        </w:rPr>
        <w:t>“Coastal Zone Commission</w:t>
      </w:r>
      <w:r>
        <w:rPr>
          <w:spacing w:val="-2"/>
          <w:sz w:val="24"/>
        </w:rPr>
        <w:t> </w:t>
      </w:r>
      <w:r>
        <w:rPr>
          <w:sz w:val="24"/>
        </w:rPr>
        <w:t>Authority”</w:t>
      </w:r>
    </w:p>
    <w:p>
      <w:pPr>
        <w:pStyle w:val="ListParagraph"/>
        <w:numPr>
          <w:ilvl w:val="2"/>
          <w:numId w:val="7"/>
        </w:numPr>
        <w:tabs>
          <w:tab w:pos="2601" w:val="left" w:leader="none"/>
        </w:tabs>
        <w:spacing w:line="276" w:lineRule="exact" w:before="0" w:after="0"/>
        <w:ind w:left="2600" w:right="0" w:hanging="360"/>
        <w:jc w:val="left"/>
        <w:rPr>
          <w:sz w:val="24"/>
        </w:rPr>
      </w:pPr>
      <w:r>
        <w:rPr>
          <w:sz w:val="24"/>
        </w:rPr>
        <w:t>“Dual Jurisdictional Coastal</w:t>
      </w:r>
      <w:r>
        <w:rPr>
          <w:spacing w:val="-4"/>
          <w:sz w:val="24"/>
        </w:rPr>
        <w:t> </w:t>
      </w:r>
      <w:r>
        <w:rPr>
          <w:sz w:val="24"/>
        </w:rPr>
        <w:t>Zone”</w:t>
      </w:r>
    </w:p>
    <w:p>
      <w:pPr>
        <w:pStyle w:val="ListParagraph"/>
        <w:numPr>
          <w:ilvl w:val="2"/>
          <w:numId w:val="7"/>
        </w:numPr>
        <w:tabs>
          <w:tab w:pos="2601" w:val="left" w:leader="none"/>
        </w:tabs>
        <w:spacing w:line="276" w:lineRule="exact" w:before="0" w:after="0"/>
        <w:ind w:left="2600" w:right="0" w:hanging="360"/>
        <w:jc w:val="left"/>
        <w:rPr>
          <w:sz w:val="24"/>
        </w:rPr>
      </w:pPr>
      <w:r>
        <w:rPr>
          <w:sz w:val="24"/>
        </w:rPr>
        <w:t>“Significant Ecological</w:t>
      </w:r>
      <w:r>
        <w:rPr>
          <w:spacing w:val="-5"/>
          <w:sz w:val="24"/>
        </w:rPr>
        <w:t> </w:t>
      </w:r>
      <w:r>
        <w:rPr>
          <w:sz w:val="24"/>
        </w:rPr>
        <w:t>Areas”</w:t>
      </w:r>
    </w:p>
    <w:p>
      <w:pPr>
        <w:pStyle w:val="ListParagraph"/>
        <w:numPr>
          <w:ilvl w:val="2"/>
          <w:numId w:val="7"/>
        </w:numPr>
        <w:tabs>
          <w:tab w:pos="2601" w:val="left" w:leader="none"/>
        </w:tabs>
        <w:spacing w:line="276" w:lineRule="exact" w:before="0" w:after="0"/>
        <w:ind w:left="2600" w:right="0" w:hanging="360"/>
        <w:jc w:val="left"/>
        <w:rPr>
          <w:sz w:val="24"/>
        </w:rPr>
      </w:pPr>
      <w:r>
        <w:rPr>
          <w:sz w:val="24"/>
        </w:rPr>
        <w:t>“Zanja</w:t>
      </w:r>
      <w:r>
        <w:rPr>
          <w:spacing w:val="-1"/>
          <w:sz w:val="24"/>
        </w:rPr>
        <w:t> </w:t>
      </w:r>
      <w:r>
        <w:rPr>
          <w:sz w:val="24"/>
        </w:rPr>
        <w:t>Madre”</w:t>
      </w:r>
    </w:p>
    <w:p>
      <w:pPr>
        <w:pStyle w:val="BodyText"/>
        <w:ind w:left="1880" w:right="1836"/>
      </w:pPr>
      <w:r>
        <w:rPr/>
        <w:t>Navigate LA will then highlight these areas. If the project is in or will impact any of these areas, then the PE shall request Environmental Management Group (EMG) to provide additional review regarding the CEQA requirements for the project.</w:t>
      </w:r>
    </w:p>
    <w:p>
      <w:pPr>
        <w:spacing w:after="0"/>
        <w:sectPr>
          <w:pgSz w:w="12240" w:h="15840"/>
          <w:pgMar w:header="725" w:footer="908" w:top="920" w:bottom="1160" w:left="1000" w:right="140"/>
        </w:sectPr>
      </w:pPr>
    </w:p>
    <w:p>
      <w:pPr>
        <w:pStyle w:val="BodyText"/>
        <w:spacing w:before="4"/>
        <w:rPr>
          <w:sz w:val="15"/>
        </w:rPr>
      </w:pPr>
    </w:p>
    <w:p>
      <w:pPr>
        <w:pStyle w:val="ListParagraph"/>
        <w:numPr>
          <w:ilvl w:val="0"/>
          <w:numId w:val="9"/>
        </w:numPr>
        <w:tabs>
          <w:tab w:pos="2240" w:val="left" w:leader="none"/>
          <w:tab w:pos="2241" w:val="left" w:leader="none"/>
        </w:tabs>
        <w:spacing w:line="240" w:lineRule="auto" w:before="101" w:after="0"/>
        <w:ind w:left="2240" w:right="2559" w:hanging="360"/>
        <w:jc w:val="left"/>
        <w:rPr>
          <w:sz w:val="24"/>
        </w:rPr>
      </w:pPr>
      <w:r>
        <w:rPr>
          <w:sz w:val="24"/>
        </w:rPr>
        <w:t>The PE will draft the Request for Environmental Review, by completing the cover letter and</w:t>
      </w:r>
      <w:r>
        <w:rPr>
          <w:spacing w:val="-3"/>
          <w:sz w:val="24"/>
        </w:rPr>
        <w:t> </w:t>
      </w:r>
      <w:r>
        <w:rPr>
          <w:sz w:val="24"/>
        </w:rPr>
        <w:t>Questionnaire.</w:t>
      </w:r>
    </w:p>
    <w:p>
      <w:pPr>
        <w:pStyle w:val="BodyText"/>
        <w:spacing w:before="9"/>
        <w:rPr>
          <w:sz w:val="23"/>
        </w:rPr>
      </w:pPr>
    </w:p>
    <w:p>
      <w:pPr>
        <w:pStyle w:val="BodyText"/>
        <w:spacing w:before="1"/>
        <w:ind w:left="2240"/>
      </w:pPr>
      <w:r>
        <w:rPr/>
        <w:t>The Cover Letter and Questionnaire is found here:</w:t>
      </w:r>
    </w:p>
    <w:p>
      <w:pPr>
        <w:pStyle w:val="BodyText"/>
      </w:pPr>
    </w:p>
    <w:p>
      <w:pPr>
        <w:pStyle w:val="BodyText"/>
        <w:ind w:left="2240" w:right="2918"/>
      </w:pPr>
      <w:r>
        <w:rPr>
          <w:color w:val="0000FF"/>
        </w:rPr>
        <w:t>Q:\CM\Project Groups\4_SEWERS\SEWERS\SEWERS6\Templates &amp; Forms\Templates\Environmental Review</w:t>
      </w:r>
    </w:p>
    <w:p>
      <w:pPr>
        <w:pStyle w:val="BodyText"/>
      </w:pPr>
    </w:p>
    <w:p>
      <w:pPr>
        <w:pStyle w:val="BodyText"/>
        <w:ind w:left="2240" w:right="2036"/>
      </w:pPr>
      <w:r>
        <w:rPr/>
        <w:t>After completing the Cover Letter and Questionnaire, the PE will submit to the PM. PM will review the draft Cover Letter and Questionnaire and return to PE with corrections if necessary.</w:t>
      </w:r>
    </w:p>
    <w:p>
      <w:pPr>
        <w:pStyle w:val="ListParagraph"/>
        <w:numPr>
          <w:ilvl w:val="0"/>
          <w:numId w:val="9"/>
        </w:numPr>
        <w:tabs>
          <w:tab w:pos="2240" w:val="left" w:leader="none"/>
          <w:tab w:pos="2241" w:val="left" w:leader="none"/>
        </w:tabs>
        <w:spacing w:line="240" w:lineRule="auto" w:before="1" w:after="0"/>
        <w:ind w:left="2240" w:right="1758" w:hanging="360"/>
        <w:jc w:val="left"/>
        <w:rPr>
          <w:sz w:val="24"/>
        </w:rPr>
      </w:pPr>
      <w:r>
        <w:rPr>
          <w:sz w:val="24"/>
        </w:rPr>
        <w:t>After corrections, the PE will scan the signed and completed Cover Letter and Questionnaire in the Q drive electronic project</w:t>
      </w:r>
      <w:r>
        <w:rPr>
          <w:spacing w:val="-13"/>
          <w:sz w:val="24"/>
        </w:rPr>
        <w:t> </w:t>
      </w:r>
      <w:r>
        <w:rPr>
          <w:sz w:val="24"/>
        </w:rPr>
        <w:t>folder.</w:t>
      </w:r>
    </w:p>
    <w:p>
      <w:pPr>
        <w:pStyle w:val="ListParagraph"/>
        <w:numPr>
          <w:ilvl w:val="0"/>
          <w:numId w:val="9"/>
        </w:numPr>
        <w:tabs>
          <w:tab w:pos="2240" w:val="left" w:leader="none"/>
          <w:tab w:pos="2241" w:val="left" w:leader="none"/>
        </w:tabs>
        <w:spacing w:line="240" w:lineRule="auto" w:before="0" w:after="0"/>
        <w:ind w:left="2240" w:right="1961" w:hanging="360"/>
        <w:jc w:val="left"/>
        <w:rPr>
          <w:sz w:val="24"/>
        </w:rPr>
      </w:pPr>
      <w:r>
        <w:rPr>
          <w:sz w:val="24"/>
        </w:rPr>
        <w:t>After saving a copy, the PE will email a copy of it to Maria Martin, Environmental Affairs Officer, from EMG and a hard copy will be sent to her physical</w:t>
      </w:r>
      <w:r>
        <w:rPr>
          <w:spacing w:val="1"/>
          <w:sz w:val="24"/>
        </w:rPr>
        <w:t> </w:t>
      </w:r>
      <w:r>
        <w:rPr>
          <w:sz w:val="24"/>
        </w:rPr>
        <w:t>inbox.</w:t>
      </w:r>
    </w:p>
    <w:p>
      <w:pPr>
        <w:pStyle w:val="ListParagraph"/>
        <w:numPr>
          <w:ilvl w:val="0"/>
          <w:numId w:val="9"/>
        </w:numPr>
        <w:tabs>
          <w:tab w:pos="2240" w:val="left" w:leader="none"/>
          <w:tab w:pos="2241" w:val="left" w:leader="none"/>
        </w:tabs>
        <w:spacing w:line="240" w:lineRule="auto" w:before="0" w:after="0"/>
        <w:ind w:left="2240" w:right="2224" w:hanging="360"/>
        <w:jc w:val="left"/>
        <w:rPr>
          <w:sz w:val="24"/>
        </w:rPr>
      </w:pPr>
      <w:r>
        <w:rPr>
          <w:sz w:val="24"/>
        </w:rPr>
        <w:t>Another hard copy will also be submitted to Admin to submit to PENS and to the Master</w:t>
      </w:r>
      <w:r>
        <w:rPr>
          <w:spacing w:val="2"/>
          <w:sz w:val="24"/>
        </w:rPr>
        <w:t> </w:t>
      </w:r>
      <w:r>
        <w:rPr>
          <w:sz w:val="24"/>
        </w:rPr>
        <w:t>Folder.</w:t>
      </w:r>
    </w:p>
    <w:p>
      <w:pPr>
        <w:pStyle w:val="ListParagraph"/>
        <w:numPr>
          <w:ilvl w:val="1"/>
          <w:numId w:val="7"/>
        </w:numPr>
        <w:tabs>
          <w:tab w:pos="1880" w:val="left" w:leader="none"/>
          <w:tab w:pos="1881" w:val="left" w:leader="none"/>
        </w:tabs>
        <w:spacing w:line="240" w:lineRule="auto" w:before="0" w:after="0"/>
        <w:ind w:left="1880" w:right="1721" w:hanging="360"/>
        <w:jc w:val="left"/>
        <w:rPr>
          <w:sz w:val="24"/>
        </w:rPr>
      </w:pPr>
      <w:r>
        <w:rPr>
          <w:sz w:val="24"/>
        </w:rPr>
        <w:t>Historic Preservation Overlay Zones Check: Check to see if the project is in a Historic Preservation Overlay Zone by going to the Navigate LA Website and search for the sewer reach. Then, in the “Table of Contents”, expand the “City Planning Department” layer and click on the following menu</w:t>
      </w:r>
      <w:r>
        <w:rPr>
          <w:spacing w:val="-4"/>
          <w:sz w:val="24"/>
        </w:rPr>
        <w:t> </w:t>
      </w:r>
      <w:r>
        <w:rPr>
          <w:sz w:val="24"/>
        </w:rPr>
        <w:t>items:</w:t>
      </w:r>
    </w:p>
    <w:p>
      <w:pPr>
        <w:pStyle w:val="ListParagraph"/>
        <w:numPr>
          <w:ilvl w:val="2"/>
          <w:numId w:val="7"/>
        </w:numPr>
        <w:tabs>
          <w:tab w:pos="2601" w:val="left" w:leader="none"/>
        </w:tabs>
        <w:spacing w:line="285" w:lineRule="exact" w:before="0" w:after="0"/>
        <w:ind w:left="2600" w:right="0" w:hanging="360"/>
        <w:jc w:val="left"/>
        <w:rPr>
          <w:sz w:val="24"/>
        </w:rPr>
      </w:pPr>
      <w:r>
        <w:rPr>
          <w:sz w:val="24"/>
        </w:rPr>
        <w:t>“Historic Preservation Overlay Zone</w:t>
      </w:r>
      <w:r>
        <w:rPr>
          <w:spacing w:val="-5"/>
          <w:sz w:val="24"/>
        </w:rPr>
        <w:t> </w:t>
      </w:r>
      <w:r>
        <w:rPr>
          <w:sz w:val="24"/>
        </w:rPr>
        <w:t>District”</w:t>
      </w:r>
    </w:p>
    <w:p>
      <w:pPr>
        <w:pStyle w:val="BodyText"/>
        <w:ind w:left="1880" w:right="1836"/>
      </w:pPr>
      <w:r>
        <w:rPr/>
        <w:t>Navigate LA will then highlight these areas. If the project is in or will impact any of these areas, then the PE shall request Environmental Management Group (EMG) to provide additional review regarding the CEQA requirements for the project.</w:t>
      </w:r>
    </w:p>
    <w:p>
      <w:pPr>
        <w:pStyle w:val="BodyText"/>
        <w:spacing w:before="7"/>
        <w:rPr>
          <w:sz w:val="22"/>
        </w:rPr>
      </w:pPr>
    </w:p>
    <w:p>
      <w:pPr>
        <w:pStyle w:val="ListParagraph"/>
        <w:numPr>
          <w:ilvl w:val="0"/>
          <w:numId w:val="7"/>
        </w:numPr>
        <w:tabs>
          <w:tab w:pos="1521" w:val="left" w:leader="none"/>
        </w:tabs>
        <w:spacing w:line="240" w:lineRule="auto" w:before="0" w:after="0"/>
        <w:ind w:left="1520" w:right="0" w:hanging="360"/>
        <w:jc w:val="left"/>
        <w:rPr>
          <w:sz w:val="24"/>
        </w:rPr>
      </w:pPr>
      <w:r>
        <w:rPr>
          <w:sz w:val="24"/>
        </w:rPr>
        <w:t>General design guidelines and</w:t>
      </w:r>
      <w:r>
        <w:rPr>
          <w:spacing w:val="-4"/>
          <w:sz w:val="24"/>
        </w:rPr>
        <w:t> </w:t>
      </w:r>
      <w:r>
        <w:rPr>
          <w:sz w:val="24"/>
        </w:rPr>
        <w:t>considerations:</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1664" w:hanging="360"/>
        <w:jc w:val="left"/>
        <w:rPr>
          <w:sz w:val="24"/>
        </w:rPr>
      </w:pPr>
      <w:r>
        <w:rPr>
          <w:sz w:val="24"/>
        </w:rPr>
        <w:t>Check to see if the street is a state highway by going to the Navigate LA Website (</w:t>
      </w:r>
      <w:hyperlink r:id="rId18">
        <w:r>
          <w:rPr>
            <w:color w:val="0000FF"/>
            <w:sz w:val="24"/>
            <w:u w:val="single" w:color="0000FF"/>
          </w:rPr>
          <w:t>http://boemaps.eng.ci.la.ca.us/navigatela/</w:t>
        </w:r>
      </w:hyperlink>
      <w:r>
        <w:rPr>
          <w:sz w:val="24"/>
        </w:rPr>
        <w:t>) and search for the project location. In the “Table of Contents”, expand the “Street Information” layer and click on the menu item labeled “TBM State Highways”. Navigate LA will then highlight all state highways in green. If the project is on a state highway, then a Cal Trans permit must be acquired before construction. Additionally, the following table lists State Highways in the City of Los</w:t>
      </w:r>
      <w:r>
        <w:rPr>
          <w:spacing w:val="-4"/>
          <w:sz w:val="24"/>
        </w:rPr>
        <w:t> </w:t>
      </w:r>
      <w:r>
        <w:rPr>
          <w:sz w:val="24"/>
        </w:rPr>
        <w:t>Angeles:</w:t>
      </w:r>
    </w:p>
    <w:p>
      <w:pPr>
        <w:pStyle w:val="BodyText"/>
        <w:spacing w:before="10"/>
        <w:rPr>
          <w:sz w:val="23"/>
        </w:rPr>
      </w:pPr>
    </w:p>
    <w:tbl>
      <w:tblPr>
        <w:tblW w:w="0" w:type="auto"/>
        <w:jc w:val="left"/>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2"/>
        <w:gridCol w:w="681"/>
        <w:gridCol w:w="1886"/>
        <w:gridCol w:w="2028"/>
        <w:gridCol w:w="1039"/>
        <w:gridCol w:w="1137"/>
      </w:tblGrid>
      <w:tr>
        <w:trPr>
          <w:trHeight w:val="230" w:hRule="atLeast"/>
        </w:trPr>
        <w:tc>
          <w:tcPr>
            <w:tcW w:w="2983" w:type="dxa"/>
            <w:gridSpan w:val="2"/>
          </w:tcPr>
          <w:p>
            <w:pPr>
              <w:pStyle w:val="TableParagraph"/>
              <w:spacing w:line="210" w:lineRule="exact"/>
              <w:ind w:left="784"/>
              <w:jc w:val="left"/>
              <w:rPr>
                <w:b/>
                <w:sz w:val="20"/>
              </w:rPr>
            </w:pPr>
            <w:r>
              <w:rPr>
                <w:b/>
                <w:sz w:val="20"/>
              </w:rPr>
              <w:t>STATE ROUTE</w:t>
            </w:r>
          </w:p>
        </w:tc>
        <w:tc>
          <w:tcPr>
            <w:tcW w:w="3914" w:type="dxa"/>
            <w:gridSpan w:val="2"/>
          </w:tcPr>
          <w:p>
            <w:pPr>
              <w:pStyle w:val="TableParagraph"/>
              <w:spacing w:line="210" w:lineRule="exact"/>
              <w:ind w:left="1610" w:right="1597"/>
              <w:rPr>
                <w:b/>
                <w:sz w:val="20"/>
              </w:rPr>
            </w:pPr>
            <w:r>
              <w:rPr>
                <w:b/>
                <w:sz w:val="20"/>
              </w:rPr>
              <w:t>LIMITS</w:t>
            </w:r>
          </w:p>
        </w:tc>
        <w:tc>
          <w:tcPr>
            <w:tcW w:w="1039" w:type="dxa"/>
            <w:vMerge w:val="restart"/>
          </w:tcPr>
          <w:p>
            <w:pPr>
              <w:pStyle w:val="TableParagraph"/>
              <w:spacing w:line="230" w:lineRule="exact" w:before="3"/>
              <w:ind w:left="147" w:right="78" w:hanging="39"/>
              <w:jc w:val="left"/>
              <w:rPr>
                <w:b/>
                <w:sz w:val="20"/>
              </w:rPr>
            </w:pPr>
            <w:r>
              <w:rPr>
                <w:b/>
                <w:sz w:val="20"/>
              </w:rPr>
              <w:t>LENGTH (MILES)</w:t>
            </w:r>
          </w:p>
        </w:tc>
        <w:tc>
          <w:tcPr>
            <w:tcW w:w="1137" w:type="dxa"/>
            <w:vMerge w:val="restart"/>
          </w:tcPr>
          <w:p>
            <w:pPr>
              <w:pStyle w:val="TableParagraph"/>
              <w:spacing w:line="230" w:lineRule="exact" w:before="3"/>
              <w:ind w:left="110" w:right="78" w:firstLine="7"/>
              <w:jc w:val="left"/>
              <w:rPr>
                <w:b/>
                <w:sz w:val="20"/>
              </w:rPr>
            </w:pPr>
            <w:r>
              <w:rPr>
                <w:b/>
                <w:sz w:val="20"/>
              </w:rPr>
              <w:t>COUNCIL </w:t>
            </w:r>
            <w:r>
              <w:rPr>
                <w:b/>
                <w:w w:val="95"/>
                <w:sz w:val="20"/>
              </w:rPr>
              <w:t>DISTRICT</w:t>
            </w:r>
          </w:p>
        </w:tc>
      </w:tr>
      <w:tr>
        <w:trPr>
          <w:trHeight w:val="230" w:hRule="atLeast"/>
        </w:trPr>
        <w:tc>
          <w:tcPr>
            <w:tcW w:w="2302" w:type="dxa"/>
          </w:tcPr>
          <w:p>
            <w:pPr>
              <w:pStyle w:val="TableParagraph"/>
              <w:spacing w:line="210" w:lineRule="exact"/>
              <w:ind w:left="138" w:right="131"/>
              <w:rPr>
                <w:b/>
                <w:sz w:val="20"/>
              </w:rPr>
            </w:pPr>
            <w:r>
              <w:rPr>
                <w:b/>
                <w:sz w:val="20"/>
              </w:rPr>
              <w:t>NAME</w:t>
            </w:r>
          </w:p>
        </w:tc>
        <w:tc>
          <w:tcPr>
            <w:tcW w:w="681" w:type="dxa"/>
          </w:tcPr>
          <w:p>
            <w:pPr>
              <w:pStyle w:val="TableParagraph"/>
              <w:spacing w:line="210" w:lineRule="exact"/>
              <w:ind w:left="142" w:right="132"/>
              <w:rPr>
                <w:b/>
                <w:sz w:val="20"/>
              </w:rPr>
            </w:pPr>
            <w:r>
              <w:rPr>
                <w:b/>
                <w:sz w:val="20"/>
              </w:rPr>
              <w:t>NO.</w:t>
            </w:r>
          </w:p>
        </w:tc>
        <w:tc>
          <w:tcPr>
            <w:tcW w:w="1886" w:type="dxa"/>
          </w:tcPr>
          <w:p>
            <w:pPr>
              <w:pStyle w:val="TableParagraph"/>
              <w:spacing w:line="210" w:lineRule="exact"/>
              <w:ind w:left="243" w:right="235"/>
              <w:rPr>
                <w:b/>
                <w:sz w:val="20"/>
              </w:rPr>
            </w:pPr>
            <w:r>
              <w:rPr>
                <w:b/>
                <w:sz w:val="20"/>
              </w:rPr>
              <w:t>BEGIN</w:t>
            </w:r>
          </w:p>
        </w:tc>
        <w:tc>
          <w:tcPr>
            <w:tcW w:w="2028" w:type="dxa"/>
          </w:tcPr>
          <w:p>
            <w:pPr>
              <w:pStyle w:val="TableParagraph"/>
              <w:spacing w:line="210" w:lineRule="exact"/>
              <w:ind w:left="168" w:right="161"/>
              <w:rPr>
                <w:b/>
                <w:sz w:val="20"/>
              </w:rPr>
            </w:pPr>
            <w:r>
              <w:rPr>
                <w:b/>
                <w:sz w:val="20"/>
              </w:rPr>
              <w:t>END</w:t>
            </w:r>
          </w:p>
        </w:tc>
        <w:tc>
          <w:tcPr>
            <w:tcW w:w="1039" w:type="dxa"/>
            <w:vMerge/>
            <w:tcBorders>
              <w:top w:val="nil"/>
            </w:tcBorders>
          </w:tcPr>
          <w:p>
            <w:pPr>
              <w:rPr>
                <w:sz w:val="2"/>
                <w:szCs w:val="2"/>
              </w:rPr>
            </w:pPr>
          </w:p>
        </w:tc>
        <w:tc>
          <w:tcPr>
            <w:tcW w:w="1137" w:type="dxa"/>
            <w:vMerge/>
            <w:tcBorders>
              <w:top w:val="nil"/>
            </w:tcBorders>
          </w:tcPr>
          <w:p>
            <w:pPr>
              <w:rPr>
                <w:sz w:val="2"/>
                <w:szCs w:val="2"/>
              </w:rPr>
            </w:pPr>
          </w:p>
        </w:tc>
      </w:tr>
      <w:tr>
        <w:trPr>
          <w:trHeight w:val="458" w:hRule="atLeast"/>
        </w:trPr>
        <w:tc>
          <w:tcPr>
            <w:tcW w:w="2302" w:type="dxa"/>
          </w:tcPr>
          <w:p>
            <w:pPr>
              <w:pStyle w:val="TableParagraph"/>
              <w:spacing w:before="114"/>
              <w:ind w:left="138" w:right="132"/>
              <w:rPr>
                <w:sz w:val="20"/>
              </w:rPr>
            </w:pPr>
            <w:r>
              <w:rPr>
                <w:sz w:val="20"/>
              </w:rPr>
              <w:t>Alvarado St</w:t>
            </w:r>
          </w:p>
        </w:tc>
        <w:tc>
          <w:tcPr>
            <w:tcW w:w="681" w:type="dxa"/>
          </w:tcPr>
          <w:p>
            <w:pPr>
              <w:pStyle w:val="TableParagraph"/>
              <w:spacing w:before="114"/>
              <w:ind w:left="10"/>
              <w:rPr>
                <w:sz w:val="20"/>
              </w:rPr>
            </w:pPr>
            <w:r>
              <w:rPr>
                <w:w w:val="99"/>
                <w:sz w:val="20"/>
              </w:rPr>
              <w:t>2</w:t>
            </w:r>
          </w:p>
        </w:tc>
        <w:tc>
          <w:tcPr>
            <w:tcW w:w="1886" w:type="dxa"/>
          </w:tcPr>
          <w:p>
            <w:pPr>
              <w:pStyle w:val="TableParagraph"/>
              <w:spacing w:before="114"/>
              <w:ind w:left="240" w:right="235"/>
              <w:rPr>
                <w:sz w:val="20"/>
              </w:rPr>
            </w:pPr>
            <w:r>
              <w:rPr>
                <w:sz w:val="20"/>
              </w:rPr>
              <w:t>Glendale Blvd</w:t>
            </w:r>
          </w:p>
        </w:tc>
        <w:tc>
          <w:tcPr>
            <w:tcW w:w="2028" w:type="dxa"/>
          </w:tcPr>
          <w:p>
            <w:pPr>
              <w:pStyle w:val="TableParagraph"/>
              <w:spacing w:before="114"/>
              <w:ind w:left="171" w:right="161"/>
              <w:rPr>
                <w:sz w:val="20"/>
              </w:rPr>
            </w:pPr>
            <w:r>
              <w:rPr>
                <w:sz w:val="20"/>
              </w:rPr>
              <w:t>Hollywood Fwy</w:t>
            </w:r>
          </w:p>
        </w:tc>
        <w:tc>
          <w:tcPr>
            <w:tcW w:w="1039" w:type="dxa"/>
          </w:tcPr>
          <w:p>
            <w:pPr>
              <w:pStyle w:val="TableParagraph"/>
              <w:spacing w:before="114"/>
              <w:ind w:right="370"/>
              <w:jc w:val="right"/>
              <w:rPr>
                <w:sz w:val="20"/>
              </w:rPr>
            </w:pPr>
            <w:r>
              <w:rPr>
                <w:w w:val="95"/>
                <w:sz w:val="20"/>
              </w:rPr>
              <w:t>0.9</w:t>
            </w:r>
          </w:p>
        </w:tc>
        <w:tc>
          <w:tcPr>
            <w:tcW w:w="1137" w:type="dxa"/>
          </w:tcPr>
          <w:p>
            <w:pPr>
              <w:pStyle w:val="TableParagraph"/>
              <w:spacing w:before="114"/>
              <w:ind w:left="271" w:right="257"/>
              <w:rPr>
                <w:sz w:val="20"/>
              </w:rPr>
            </w:pPr>
            <w:r>
              <w:rPr>
                <w:sz w:val="20"/>
              </w:rPr>
              <w:t>13</w:t>
            </w:r>
          </w:p>
        </w:tc>
      </w:tr>
      <w:tr>
        <w:trPr>
          <w:trHeight w:val="441" w:hRule="atLeast"/>
        </w:trPr>
        <w:tc>
          <w:tcPr>
            <w:tcW w:w="2302" w:type="dxa"/>
          </w:tcPr>
          <w:p>
            <w:pPr>
              <w:pStyle w:val="TableParagraph"/>
              <w:spacing w:before="105"/>
              <w:ind w:left="138" w:right="132"/>
              <w:rPr>
                <w:sz w:val="20"/>
              </w:rPr>
            </w:pPr>
            <w:r>
              <w:rPr>
                <w:sz w:val="20"/>
              </w:rPr>
              <w:t>Gaffey St</w:t>
            </w:r>
          </w:p>
        </w:tc>
        <w:tc>
          <w:tcPr>
            <w:tcW w:w="681" w:type="dxa"/>
          </w:tcPr>
          <w:p>
            <w:pPr>
              <w:pStyle w:val="TableParagraph"/>
              <w:spacing w:before="105"/>
              <w:ind w:left="137" w:right="132"/>
              <w:rPr>
                <w:sz w:val="20"/>
              </w:rPr>
            </w:pPr>
            <w:r>
              <w:rPr>
                <w:sz w:val="20"/>
              </w:rPr>
              <w:t>110</w:t>
            </w:r>
          </w:p>
        </w:tc>
        <w:tc>
          <w:tcPr>
            <w:tcW w:w="1886" w:type="dxa"/>
          </w:tcPr>
          <w:p>
            <w:pPr>
              <w:pStyle w:val="TableParagraph"/>
              <w:spacing w:before="105"/>
              <w:ind w:left="244" w:right="235"/>
              <w:rPr>
                <w:sz w:val="20"/>
              </w:rPr>
            </w:pPr>
            <w:r>
              <w:rPr>
                <w:sz w:val="20"/>
              </w:rPr>
              <w:t>Harbor Fwy</w:t>
            </w:r>
          </w:p>
        </w:tc>
        <w:tc>
          <w:tcPr>
            <w:tcW w:w="2028" w:type="dxa"/>
          </w:tcPr>
          <w:p>
            <w:pPr>
              <w:pStyle w:val="TableParagraph"/>
              <w:spacing w:before="105"/>
              <w:ind w:left="170" w:right="161"/>
              <w:rPr>
                <w:sz w:val="20"/>
              </w:rPr>
            </w:pPr>
            <w:r>
              <w:rPr>
                <w:sz w:val="20"/>
              </w:rPr>
              <w:t>9</w:t>
            </w:r>
            <w:r>
              <w:rPr>
                <w:position w:val="6"/>
                <w:sz w:val="13"/>
              </w:rPr>
              <w:t>th </w:t>
            </w:r>
            <w:r>
              <w:rPr>
                <w:sz w:val="20"/>
              </w:rPr>
              <w:t>St</w:t>
            </w:r>
          </w:p>
        </w:tc>
        <w:tc>
          <w:tcPr>
            <w:tcW w:w="1039" w:type="dxa"/>
          </w:tcPr>
          <w:p>
            <w:pPr>
              <w:pStyle w:val="TableParagraph"/>
              <w:spacing w:before="105"/>
              <w:ind w:right="370"/>
              <w:jc w:val="right"/>
              <w:rPr>
                <w:sz w:val="20"/>
              </w:rPr>
            </w:pPr>
            <w:r>
              <w:rPr>
                <w:w w:val="95"/>
                <w:sz w:val="20"/>
              </w:rPr>
              <w:t>0.7</w:t>
            </w:r>
          </w:p>
        </w:tc>
        <w:tc>
          <w:tcPr>
            <w:tcW w:w="1137" w:type="dxa"/>
          </w:tcPr>
          <w:p>
            <w:pPr>
              <w:pStyle w:val="TableParagraph"/>
              <w:spacing w:before="105"/>
              <w:ind w:left="271" w:right="257"/>
              <w:rPr>
                <w:sz w:val="20"/>
              </w:rPr>
            </w:pPr>
            <w:r>
              <w:rPr>
                <w:sz w:val="20"/>
              </w:rPr>
              <w:t>15</w:t>
            </w:r>
          </w:p>
        </w:tc>
      </w:tr>
      <w:tr>
        <w:trPr>
          <w:trHeight w:val="438" w:hRule="atLeast"/>
        </w:trPr>
        <w:tc>
          <w:tcPr>
            <w:tcW w:w="2302" w:type="dxa"/>
          </w:tcPr>
          <w:p>
            <w:pPr>
              <w:pStyle w:val="TableParagraph"/>
              <w:spacing w:before="102"/>
              <w:ind w:left="138" w:right="133"/>
              <w:rPr>
                <w:sz w:val="20"/>
              </w:rPr>
            </w:pPr>
            <w:r>
              <w:rPr>
                <w:sz w:val="20"/>
              </w:rPr>
              <w:t>Glendale Blvd</w:t>
            </w:r>
          </w:p>
        </w:tc>
        <w:tc>
          <w:tcPr>
            <w:tcW w:w="681" w:type="dxa"/>
          </w:tcPr>
          <w:p>
            <w:pPr>
              <w:pStyle w:val="TableParagraph"/>
              <w:spacing w:before="102"/>
              <w:ind w:left="10"/>
              <w:rPr>
                <w:sz w:val="20"/>
              </w:rPr>
            </w:pPr>
            <w:r>
              <w:rPr>
                <w:w w:val="99"/>
                <w:sz w:val="20"/>
              </w:rPr>
              <w:t>2</w:t>
            </w:r>
          </w:p>
        </w:tc>
        <w:tc>
          <w:tcPr>
            <w:tcW w:w="1886" w:type="dxa"/>
          </w:tcPr>
          <w:p>
            <w:pPr>
              <w:pStyle w:val="TableParagraph"/>
              <w:spacing w:before="102"/>
              <w:ind w:left="244" w:right="233"/>
              <w:rPr>
                <w:sz w:val="20"/>
              </w:rPr>
            </w:pPr>
            <w:r>
              <w:rPr>
                <w:sz w:val="20"/>
              </w:rPr>
              <w:t>Glendale Fwy</w:t>
            </w:r>
          </w:p>
        </w:tc>
        <w:tc>
          <w:tcPr>
            <w:tcW w:w="2028" w:type="dxa"/>
          </w:tcPr>
          <w:p>
            <w:pPr>
              <w:pStyle w:val="TableParagraph"/>
              <w:spacing w:before="102"/>
              <w:ind w:left="170" w:right="161"/>
              <w:rPr>
                <w:sz w:val="20"/>
              </w:rPr>
            </w:pPr>
            <w:r>
              <w:rPr>
                <w:sz w:val="20"/>
              </w:rPr>
              <w:t>Alvarado St</w:t>
            </w:r>
          </w:p>
        </w:tc>
        <w:tc>
          <w:tcPr>
            <w:tcW w:w="1039" w:type="dxa"/>
          </w:tcPr>
          <w:p>
            <w:pPr>
              <w:pStyle w:val="TableParagraph"/>
              <w:spacing w:before="102"/>
              <w:ind w:right="370"/>
              <w:jc w:val="right"/>
              <w:rPr>
                <w:sz w:val="20"/>
              </w:rPr>
            </w:pPr>
            <w:r>
              <w:rPr>
                <w:w w:val="95"/>
                <w:sz w:val="20"/>
              </w:rPr>
              <w:t>0.6</w:t>
            </w:r>
          </w:p>
        </w:tc>
        <w:tc>
          <w:tcPr>
            <w:tcW w:w="1137" w:type="dxa"/>
          </w:tcPr>
          <w:p>
            <w:pPr>
              <w:pStyle w:val="TableParagraph"/>
              <w:spacing w:before="102"/>
              <w:ind w:left="271" w:right="257"/>
              <w:rPr>
                <w:sz w:val="20"/>
              </w:rPr>
            </w:pPr>
            <w:r>
              <w:rPr>
                <w:sz w:val="20"/>
              </w:rPr>
              <w:t>13</w:t>
            </w:r>
          </w:p>
        </w:tc>
      </w:tr>
    </w:tbl>
    <w:p>
      <w:pPr>
        <w:spacing w:after="0"/>
        <w:rPr>
          <w:sz w:val="20"/>
        </w:rPr>
        <w:sectPr>
          <w:pgSz w:w="12240" w:h="15840"/>
          <w:pgMar w:header="725" w:footer="908" w:top="920" w:bottom="1160" w:left="1000" w:right="140"/>
        </w:sectPr>
      </w:pPr>
    </w:p>
    <w:p>
      <w:pPr>
        <w:pStyle w:val="BodyText"/>
      </w:pPr>
    </w:p>
    <w:tbl>
      <w:tblPr>
        <w:tblW w:w="0" w:type="auto"/>
        <w:jc w:val="left"/>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2"/>
        <w:gridCol w:w="681"/>
        <w:gridCol w:w="1886"/>
        <w:gridCol w:w="2028"/>
        <w:gridCol w:w="1039"/>
        <w:gridCol w:w="1137"/>
      </w:tblGrid>
      <w:tr>
        <w:trPr>
          <w:trHeight w:val="460" w:hRule="atLeast"/>
        </w:trPr>
        <w:tc>
          <w:tcPr>
            <w:tcW w:w="2302" w:type="dxa"/>
          </w:tcPr>
          <w:p>
            <w:pPr>
              <w:pStyle w:val="TableParagraph"/>
              <w:spacing w:before="114"/>
              <w:ind w:left="138" w:right="132"/>
              <w:rPr>
                <w:sz w:val="20"/>
              </w:rPr>
            </w:pPr>
            <w:r>
              <w:rPr>
                <w:sz w:val="20"/>
              </w:rPr>
              <w:t>Lincoln Blvd</w:t>
            </w:r>
          </w:p>
        </w:tc>
        <w:tc>
          <w:tcPr>
            <w:tcW w:w="681" w:type="dxa"/>
          </w:tcPr>
          <w:p>
            <w:pPr>
              <w:pStyle w:val="TableParagraph"/>
              <w:spacing w:before="114"/>
              <w:ind w:left="10"/>
              <w:rPr>
                <w:sz w:val="20"/>
              </w:rPr>
            </w:pPr>
            <w:r>
              <w:rPr>
                <w:w w:val="99"/>
                <w:sz w:val="20"/>
              </w:rPr>
              <w:t>1</w:t>
            </w:r>
          </w:p>
        </w:tc>
        <w:tc>
          <w:tcPr>
            <w:tcW w:w="1886" w:type="dxa"/>
          </w:tcPr>
          <w:p>
            <w:pPr>
              <w:pStyle w:val="TableParagraph"/>
              <w:spacing w:line="230" w:lineRule="exact" w:before="3"/>
              <w:ind w:left="682" w:right="101" w:hanging="550"/>
              <w:jc w:val="left"/>
              <w:rPr>
                <w:sz w:val="20"/>
              </w:rPr>
            </w:pPr>
            <w:r>
              <w:rPr>
                <w:sz w:val="20"/>
              </w:rPr>
              <w:t>Santa Monica City Limits</w:t>
            </w:r>
          </w:p>
        </w:tc>
        <w:tc>
          <w:tcPr>
            <w:tcW w:w="2028" w:type="dxa"/>
          </w:tcPr>
          <w:p>
            <w:pPr>
              <w:pStyle w:val="TableParagraph"/>
              <w:spacing w:before="114"/>
              <w:ind w:left="170" w:right="161"/>
              <w:rPr>
                <w:sz w:val="20"/>
              </w:rPr>
            </w:pPr>
            <w:r>
              <w:rPr>
                <w:sz w:val="20"/>
              </w:rPr>
              <w:t>Sepulveda Blvd</w:t>
            </w:r>
          </w:p>
        </w:tc>
        <w:tc>
          <w:tcPr>
            <w:tcW w:w="1039" w:type="dxa"/>
          </w:tcPr>
          <w:p>
            <w:pPr>
              <w:pStyle w:val="TableParagraph"/>
              <w:spacing w:before="114"/>
              <w:ind w:left="303" w:right="296"/>
              <w:rPr>
                <w:sz w:val="20"/>
              </w:rPr>
            </w:pPr>
            <w:r>
              <w:rPr>
                <w:sz w:val="20"/>
              </w:rPr>
              <w:t>5.7</w:t>
            </w:r>
          </w:p>
        </w:tc>
        <w:tc>
          <w:tcPr>
            <w:tcW w:w="1137" w:type="dxa"/>
          </w:tcPr>
          <w:p>
            <w:pPr>
              <w:pStyle w:val="TableParagraph"/>
              <w:spacing w:before="114"/>
              <w:ind w:left="271" w:right="257"/>
              <w:rPr>
                <w:sz w:val="20"/>
              </w:rPr>
            </w:pPr>
            <w:r>
              <w:rPr>
                <w:sz w:val="20"/>
              </w:rPr>
              <w:t>11</w:t>
            </w:r>
          </w:p>
        </w:tc>
      </w:tr>
      <w:tr>
        <w:trPr>
          <w:trHeight w:val="457" w:hRule="atLeast"/>
        </w:trPr>
        <w:tc>
          <w:tcPr>
            <w:tcW w:w="2302" w:type="dxa"/>
          </w:tcPr>
          <w:p>
            <w:pPr>
              <w:pStyle w:val="TableParagraph"/>
              <w:spacing w:before="112"/>
              <w:ind w:left="138" w:right="132"/>
              <w:rPr>
                <w:sz w:val="20"/>
              </w:rPr>
            </w:pPr>
            <w:r>
              <w:rPr>
                <w:sz w:val="20"/>
              </w:rPr>
              <w:t>Pacific Coast Hwy</w:t>
            </w:r>
          </w:p>
        </w:tc>
        <w:tc>
          <w:tcPr>
            <w:tcW w:w="681" w:type="dxa"/>
          </w:tcPr>
          <w:p>
            <w:pPr>
              <w:pStyle w:val="TableParagraph"/>
              <w:spacing w:before="112"/>
              <w:ind w:left="10"/>
              <w:rPr>
                <w:sz w:val="20"/>
              </w:rPr>
            </w:pPr>
            <w:r>
              <w:rPr>
                <w:w w:val="99"/>
                <w:sz w:val="20"/>
              </w:rPr>
              <w:t>1</w:t>
            </w:r>
          </w:p>
        </w:tc>
        <w:tc>
          <w:tcPr>
            <w:tcW w:w="1886" w:type="dxa"/>
          </w:tcPr>
          <w:p>
            <w:pPr>
              <w:pStyle w:val="TableParagraph"/>
              <w:spacing w:before="112"/>
              <w:ind w:left="132"/>
              <w:jc w:val="left"/>
              <w:rPr>
                <w:sz w:val="20"/>
              </w:rPr>
            </w:pPr>
            <w:r>
              <w:rPr>
                <w:sz w:val="20"/>
              </w:rPr>
              <w:t>L.A. County Limits</w:t>
            </w:r>
          </w:p>
        </w:tc>
        <w:tc>
          <w:tcPr>
            <w:tcW w:w="2028" w:type="dxa"/>
          </w:tcPr>
          <w:p>
            <w:pPr>
              <w:pStyle w:val="TableParagraph"/>
              <w:spacing w:line="230" w:lineRule="exact"/>
              <w:ind w:left="752" w:right="171" w:hanging="548"/>
              <w:jc w:val="left"/>
              <w:rPr>
                <w:sz w:val="20"/>
              </w:rPr>
            </w:pPr>
            <w:r>
              <w:rPr>
                <w:sz w:val="20"/>
              </w:rPr>
              <w:t>Santa Monica City Limits</w:t>
            </w:r>
          </w:p>
        </w:tc>
        <w:tc>
          <w:tcPr>
            <w:tcW w:w="1039" w:type="dxa"/>
          </w:tcPr>
          <w:p>
            <w:pPr>
              <w:pStyle w:val="TableParagraph"/>
              <w:spacing w:before="112"/>
              <w:ind w:left="303" w:right="296"/>
              <w:rPr>
                <w:sz w:val="20"/>
              </w:rPr>
            </w:pPr>
            <w:r>
              <w:rPr>
                <w:sz w:val="20"/>
              </w:rPr>
              <w:t>3.24</w:t>
            </w:r>
          </w:p>
        </w:tc>
        <w:tc>
          <w:tcPr>
            <w:tcW w:w="1137" w:type="dxa"/>
          </w:tcPr>
          <w:p>
            <w:pPr>
              <w:pStyle w:val="TableParagraph"/>
              <w:jc w:val="left"/>
              <w:rPr>
                <w:rFonts w:ascii="Times New Roman"/>
                <w:sz w:val="22"/>
              </w:rPr>
            </w:pPr>
          </w:p>
        </w:tc>
      </w:tr>
      <w:tr>
        <w:trPr>
          <w:trHeight w:val="400" w:hRule="atLeast"/>
        </w:trPr>
        <w:tc>
          <w:tcPr>
            <w:tcW w:w="2302" w:type="dxa"/>
          </w:tcPr>
          <w:p>
            <w:pPr>
              <w:pStyle w:val="TableParagraph"/>
              <w:spacing w:before="84"/>
              <w:ind w:left="138" w:right="133"/>
              <w:rPr>
                <w:sz w:val="20"/>
              </w:rPr>
            </w:pPr>
            <w:r>
              <w:rPr>
                <w:sz w:val="20"/>
              </w:rPr>
              <w:t>Santa Monica Blvd</w:t>
            </w:r>
          </w:p>
        </w:tc>
        <w:tc>
          <w:tcPr>
            <w:tcW w:w="681" w:type="dxa"/>
          </w:tcPr>
          <w:p>
            <w:pPr>
              <w:pStyle w:val="TableParagraph"/>
              <w:spacing w:before="84"/>
              <w:ind w:left="10"/>
              <w:rPr>
                <w:sz w:val="20"/>
              </w:rPr>
            </w:pPr>
            <w:r>
              <w:rPr>
                <w:w w:val="99"/>
                <w:sz w:val="20"/>
              </w:rPr>
              <w:t>2</w:t>
            </w:r>
          </w:p>
        </w:tc>
        <w:tc>
          <w:tcPr>
            <w:tcW w:w="1886" w:type="dxa"/>
          </w:tcPr>
          <w:p>
            <w:pPr>
              <w:pStyle w:val="TableParagraph"/>
              <w:spacing w:before="84"/>
              <w:ind w:left="241" w:right="235"/>
              <w:rPr>
                <w:sz w:val="20"/>
              </w:rPr>
            </w:pPr>
            <w:r>
              <w:rPr>
                <w:sz w:val="20"/>
              </w:rPr>
              <w:t>Centinela Ave</w:t>
            </w:r>
          </w:p>
        </w:tc>
        <w:tc>
          <w:tcPr>
            <w:tcW w:w="2028" w:type="dxa"/>
          </w:tcPr>
          <w:p>
            <w:pPr>
              <w:pStyle w:val="TableParagraph"/>
              <w:spacing w:before="84"/>
              <w:ind w:left="168" w:right="161"/>
              <w:rPr>
                <w:sz w:val="20"/>
              </w:rPr>
            </w:pPr>
            <w:r>
              <w:rPr>
                <w:sz w:val="20"/>
              </w:rPr>
              <w:t>Beloit St</w:t>
            </w:r>
          </w:p>
        </w:tc>
        <w:tc>
          <w:tcPr>
            <w:tcW w:w="1039" w:type="dxa"/>
          </w:tcPr>
          <w:p>
            <w:pPr>
              <w:pStyle w:val="TableParagraph"/>
              <w:spacing w:before="84"/>
              <w:ind w:left="303" w:right="296"/>
              <w:rPr>
                <w:sz w:val="20"/>
              </w:rPr>
            </w:pPr>
            <w:r>
              <w:rPr>
                <w:sz w:val="20"/>
              </w:rPr>
              <w:t>1.3</w:t>
            </w:r>
          </w:p>
        </w:tc>
        <w:tc>
          <w:tcPr>
            <w:tcW w:w="1137" w:type="dxa"/>
          </w:tcPr>
          <w:p>
            <w:pPr>
              <w:pStyle w:val="TableParagraph"/>
              <w:spacing w:before="84"/>
              <w:ind w:left="271" w:right="257"/>
              <w:rPr>
                <w:sz w:val="20"/>
              </w:rPr>
            </w:pPr>
            <w:r>
              <w:rPr>
                <w:sz w:val="20"/>
              </w:rPr>
              <w:t>11</w:t>
            </w:r>
          </w:p>
        </w:tc>
      </w:tr>
      <w:tr>
        <w:trPr>
          <w:trHeight w:val="441" w:hRule="atLeast"/>
        </w:trPr>
        <w:tc>
          <w:tcPr>
            <w:tcW w:w="2302" w:type="dxa"/>
          </w:tcPr>
          <w:p>
            <w:pPr>
              <w:pStyle w:val="TableParagraph"/>
              <w:spacing w:before="105"/>
              <w:ind w:left="138" w:right="133"/>
              <w:rPr>
                <w:sz w:val="20"/>
              </w:rPr>
            </w:pPr>
            <w:r>
              <w:rPr>
                <w:sz w:val="20"/>
              </w:rPr>
              <w:t>Santa Monica Blvd</w:t>
            </w:r>
          </w:p>
        </w:tc>
        <w:tc>
          <w:tcPr>
            <w:tcW w:w="681" w:type="dxa"/>
          </w:tcPr>
          <w:p>
            <w:pPr>
              <w:pStyle w:val="TableParagraph"/>
              <w:spacing w:before="105"/>
              <w:ind w:left="10"/>
              <w:rPr>
                <w:sz w:val="20"/>
              </w:rPr>
            </w:pPr>
            <w:r>
              <w:rPr>
                <w:w w:val="99"/>
                <w:sz w:val="20"/>
              </w:rPr>
              <w:t>2</w:t>
            </w:r>
          </w:p>
        </w:tc>
        <w:tc>
          <w:tcPr>
            <w:tcW w:w="1886" w:type="dxa"/>
          </w:tcPr>
          <w:p>
            <w:pPr>
              <w:pStyle w:val="TableParagraph"/>
              <w:spacing w:before="105"/>
              <w:ind w:left="241" w:right="235"/>
              <w:rPr>
                <w:sz w:val="20"/>
              </w:rPr>
            </w:pPr>
            <w:r>
              <w:rPr>
                <w:sz w:val="20"/>
              </w:rPr>
              <w:t>La Brea Ave</w:t>
            </w:r>
          </w:p>
        </w:tc>
        <w:tc>
          <w:tcPr>
            <w:tcW w:w="2028" w:type="dxa"/>
          </w:tcPr>
          <w:p>
            <w:pPr>
              <w:pStyle w:val="TableParagraph"/>
              <w:spacing w:before="105"/>
              <w:ind w:left="171" w:right="161"/>
              <w:rPr>
                <w:sz w:val="20"/>
              </w:rPr>
            </w:pPr>
            <w:r>
              <w:rPr>
                <w:sz w:val="20"/>
              </w:rPr>
              <w:t>Hollywood Fwy</w:t>
            </w:r>
          </w:p>
        </w:tc>
        <w:tc>
          <w:tcPr>
            <w:tcW w:w="1039" w:type="dxa"/>
          </w:tcPr>
          <w:p>
            <w:pPr>
              <w:pStyle w:val="TableParagraph"/>
              <w:spacing w:before="105"/>
              <w:ind w:left="303" w:right="296"/>
              <w:rPr>
                <w:sz w:val="20"/>
              </w:rPr>
            </w:pPr>
            <w:r>
              <w:rPr>
                <w:sz w:val="20"/>
              </w:rPr>
              <w:t>2.1</w:t>
            </w:r>
          </w:p>
        </w:tc>
        <w:tc>
          <w:tcPr>
            <w:tcW w:w="1137" w:type="dxa"/>
          </w:tcPr>
          <w:p>
            <w:pPr>
              <w:pStyle w:val="TableParagraph"/>
              <w:spacing w:before="105"/>
              <w:ind w:left="271" w:right="257"/>
              <w:rPr>
                <w:sz w:val="20"/>
              </w:rPr>
            </w:pPr>
            <w:r>
              <w:rPr>
                <w:sz w:val="20"/>
              </w:rPr>
              <w:t>4, 13</w:t>
            </w:r>
          </w:p>
        </w:tc>
      </w:tr>
      <w:tr>
        <w:trPr>
          <w:trHeight w:val="438" w:hRule="atLeast"/>
        </w:trPr>
        <w:tc>
          <w:tcPr>
            <w:tcW w:w="2302" w:type="dxa"/>
          </w:tcPr>
          <w:p>
            <w:pPr>
              <w:pStyle w:val="TableParagraph"/>
              <w:spacing w:before="105"/>
              <w:ind w:left="138" w:right="133"/>
              <w:rPr>
                <w:sz w:val="20"/>
              </w:rPr>
            </w:pPr>
            <w:r>
              <w:rPr>
                <w:sz w:val="20"/>
              </w:rPr>
              <w:t>Sepulveda Blvd</w:t>
            </w:r>
          </w:p>
        </w:tc>
        <w:tc>
          <w:tcPr>
            <w:tcW w:w="681" w:type="dxa"/>
          </w:tcPr>
          <w:p>
            <w:pPr>
              <w:pStyle w:val="TableParagraph"/>
              <w:spacing w:before="105"/>
              <w:ind w:left="10"/>
              <w:rPr>
                <w:sz w:val="20"/>
              </w:rPr>
            </w:pPr>
            <w:r>
              <w:rPr>
                <w:w w:val="99"/>
                <w:sz w:val="20"/>
              </w:rPr>
              <w:t>1</w:t>
            </w:r>
          </w:p>
        </w:tc>
        <w:tc>
          <w:tcPr>
            <w:tcW w:w="1886" w:type="dxa"/>
          </w:tcPr>
          <w:p>
            <w:pPr>
              <w:pStyle w:val="TableParagraph"/>
              <w:spacing w:before="105"/>
              <w:ind w:left="241" w:right="235"/>
              <w:rPr>
                <w:sz w:val="20"/>
              </w:rPr>
            </w:pPr>
            <w:r>
              <w:rPr>
                <w:sz w:val="20"/>
              </w:rPr>
              <w:t>Lincoln Blvd</w:t>
            </w:r>
          </w:p>
        </w:tc>
        <w:tc>
          <w:tcPr>
            <w:tcW w:w="2028" w:type="dxa"/>
          </w:tcPr>
          <w:p>
            <w:pPr>
              <w:pStyle w:val="TableParagraph"/>
              <w:spacing w:before="105"/>
              <w:ind w:left="171" w:right="161"/>
              <w:rPr>
                <w:sz w:val="20"/>
              </w:rPr>
            </w:pPr>
            <w:r>
              <w:rPr>
                <w:sz w:val="20"/>
              </w:rPr>
              <w:t>Imperial Hwy</w:t>
            </w:r>
          </w:p>
        </w:tc>
        <w:tc>
          <w:tcPr>
            <w:tcW w:w="1039" w:type="dxa"/>
          </w:tcPr>
          <w:p>
            <w:pPr>
              <w:pStyle w:val="TableParagraph"/>
              <w:spacing w:before="105"/>
              <w:ind w:left="303" w:right="296"/>
              <w:rPr>
                <w:sz w:val="20"/>
              </w:rPr>
            </w:pPr>
            <w:r>
              <w:rPr>
                <w:sz w:val="20"/>
              </w:rPr>
              <w:t>1.5</w:t>
            </w:r>
          </w:p>
        </w:tc>
        <w:tc>
          <w:tcPr>
            <w:tcW w:w="1137" w:type="dxa"/>
          </w:tcPr>
          <w:p>
            <w:pPr>
              <w:pStyle w:val="TableParagraph"/>
              <w:spacing w:before="105"/>
              <w:ind w:left="271" w:right="257"/>
              <w:rPr>
                <w:sz w:val="20"/>
              </w:rPr>
            </w:pPr>
            <w:r>
              <w:rPr>
                <w:sz w:val="20"/>
              </w:rPr>
              <w:t>11</w:t>
            </w:r>
          </w:p>
        </w:tc>
      </w:tr>
      <w:tr>
        <w:trPr>
          <w:trHeight w:val="460" w:hRule="atLeast"/>
        </w:trPr>
        <w:tc>
          <w:tcPr>
            <w:tcW w:w="2302" w:type="dxa"/>
          </w:tcPr>
          <w:p>
            <w:pPr>
              <w:pStyle w:val="TableParagraph"/>
              <w:spacing w:before="114"/>
              <w:ind w:left="138" w:right="133"/>
              <w:rPr>
                <w:sz w:val="20"/>
              </w:rPr>
            </w:pPr>
            <w:r>
              <w:rPr>
                <w:sz w:val="20"/>
              </w:rPr>
              <w:t>Topanga Canyon Blvd</w:t>
            </w:r>
          </w:p>
        </w:tc>
        <w:tc>
          <w:tcPr>
            <w:tcW w:w="681" w:type="dxa"/>
          </w:tcPr>
          <w:p>
            <w:pPr>
              <w:pStyle w:val="TableParagraph"/>
              <w:spacing w:before="114"/>
              <w:ind w:left="137" w:right="132"/>
              <w:rPr>
                <w:sz w:val="20"/>
              </w:rPr>
            </w:pPr>
            <w:r>
              <w:rPr>
                <w:sz w:val="20"/>
              </w:rPr>
              <w:t>27</w:t>
            </w:r>
          </w:p>
        </w:tc>
        <w:tc>
          <w:tcPr>
            <w:tcW w:w="1886" w:type="dxa"/>
          </w:tcPr>
          <w:p>
            <w:pPr>
              <w:pStyle w:val="TableParagraph"/>
              <w:spacing w:line="230" w:lineRule="exact" w:before="3"/>
              <w:ind w:left="758" w:right="273" w:hanging="454"/>
              <w:jc w:val="left"/>
              <w:rPr>
                <w:sz w:val="20"/>
              </w:rPr>
            </w:pPr>
            <w:r>
              <w:rPr>
                <w:sz w:val="20"/>
              </w:rPr>
              <w:t>Ronald Regan Fwy</w:t>
            </w:r>
          </w:p>
        </w:tc>
        <w:tc>
          <w:tcPr>
            <w:tcW w:w="2028" w:type="dxa"/>
          </w:tcPr>
          <w:p>
            <w:pPr>
              <w:pStyle w:val="TableParagraph"/>
              <w:spacing w:before="114"/>
              <w:ind w:left="169" w:right="161"/>
              <w:rPr>
                <w:sz w:val="20"/>
              </w:rPr>
            </w:pPr>
            <w:r>
              <w:rPr>
                <w:sz w:val="20"/>
              </w:rPr>
              <w:t>s/o Mulholland Dr</w:t>
            </w:r>
          </w:p>
        </w:tc>
        <w:tc>
          <w:tcPr>
            <w:tcW w:w="1039" w:type="dxa"/>
          </w:tcPr>
          <w:p>
            <w:pPr>
              <w:pStyle w:val="TableParagraph"/>
              <w:spacing w:before="114"/>
              <w:ind w:left="303" w:right="296"/>
              <w:rPr>
                <w:sz w:val="20"/>
              </w:rPr>
            </w:pPr>
            <w:r>
              <w:rPr>
                <w:sz w:val="20"/>
              </w:rPr>
              <w:t>9.4</w:t>
            </w:r>
          </w:p>
        </w:tc>
        <w:tc>
          <w:tcPr>
            <w:tcW w:w="1137" w:type="dxa"/>
          </w:tcPr>
          <w:p>
            <w:pPr>
              <w:pStyle w:val="TableParagraph"/>
              <w:spacing w:before="114"/>
              <w:ind w:left="271" w:right="257"/>
              <w:rPr>
                <w:sz w:val="20"/>
              </w:rPr>
            </w:pPr>
            <w:r>
              <w:rPr>
                <w:sz w:val="20"/>
              </w:rPr>
              <w:t>3, 12</w:t>
            </w:r>
          </w:p>
        </w:tc>
      </w:tr>
      <w:tr>
        <w:trPr>
          <w:trHeight w:val="409" w:hRule="atLeast"/>
        </w:trPr>
        <w:tc>
          <w:tcPr>
            <w:tcW w:w="2302" w:type="dxa"/>
          </w:tcPr>
          <w:p>
            <w:pPr>
              <w:pStyle w:val="TableParagraph"/>
              <w:spacing w:before="88"/>
              <w:ind w:left="136" w:right="133"/>
              <w:rPr>
                <w:sz w:val="20"/>
              </w:rPr>
            </w:pPr>
            <w:r>
              <w:rPr>
                <w:sz w:val="20"/>
              </w:rPr>
              <w:t>Venice Blvd</w:t>
            </w:r>
          </w:p>
        </w:tc>
        <w:tc>
          <w:tcPr>
            <w:tcW w:w="681" w:type="dxa"/>
          </w:tcPr>
          <w:p>
            <w:pPr>
              <w:pStyle w:val="TableParagraph"/>
              <w:spacing w:before="88"/>
              <w:ind w:left="137" w:right="132"/>
              <w:rPr>
                <w:sz w:val="20"/>
              </w:rPr>
            </w:pPr>
            <w:r>
              <w:rPr>
                <w:sz w:val="20"/>
              </w:rPr>
              <w:t>187</w:t>
            </w:r>
          </w:p>
        </w:tc>
        <w:tc>
          <w:tcPr>
            <w:tcW w:w="1886" w:type="dxa"/>
          </w:tcPr>
          <w:p>
            <w:pPr>
              <w:pStyle w:val="TableParagraph"/>
              <w:spacing w:before="88"/>
              <w:ind w:left="241" w:right="235"/>
              <w:rPr>
                <w:sz w:val="20"/>
              </w:rPr>
            </w:pPr>
            <w:r>
              <w:rPr>
                <w:sz w:val="20"/>
              </w:rPr>
              <w:t>Lincoln Blvd</w:t>
            </w:r>
          </w:p>
        </w:tc>
        <w:tc>
          <w:tcPr>
            <w:tcW w:w="2028" w:type="dxa"/>
          </w:tcPr>
          <w:p>
            <w:pPr>
              <w:pStyle w:val="TableParagraph"/>
              <w:spacing w:before="88"/>
              <w:ind w:left="171" w:right="161"/>
              <w:rPr>
                <w:sz w:val="20"/>
              </w:rPr>
            </w:pPr>
            <w:r>
              <w:rPr>
                <w:sz w:val="20"/>
              </w:rPr>
              <w:t>Santa Monica Fwy</w:t>
            </w:r>
          </w:p>
        </w:tc>
        <w:tc>
          <w:tcPr>
            <w:tcW w:w="1039" w:type="dxa"/>
          </w:tcPr>
          <w:p>
            <w:pPr>
              <w:pStyle w:val="TableParagraph"/>
              <w:spacing w:before="88"/>
              <w:ind w:left="303" w:right="296"/>
              <w:rPr>
                <w:sz w:val="20"/>
              </w:rPr>
            </w:pPr>
            <w:r>
              <w:rPr>
                <w:sz w:val="20"/>
              </w:rPr>
              <w:t>5.5</w:t>
            </w:r>
          </w:p>
        </w:tc>
        <w:tc>
          <w:tcPr>
            <w:tcW w:w="1137" w:type="dxa"/>
          </w:tcPr>
          <w:p>
            <w:pPr>
              <w:pStyle w:val="TableParagraph"/>
              <w:spacing w:before="88"/>
              <w:ind w:left="271" w:right="259"/>
              <w:rPr>
                <w:sz w:val="20"/>
              </w:rPr>
            </w:pPr>
            <w:r>
              <w:rPr>
                <w:sz w:val="20"/>
              </w:rPr>
              <w:t>10, 11</w:t>
            </w:r>
          </w:p>
        </w:tc>
      </w:tr>
      <w:tr>
        <w:trPr>
          <w:trHeight w:val="359" w:hRule="atLeast"/>
        </w:trPr>
        <w:tc>
          <w:tcPr>
            <w:tcW w:w="2302" w:type="dxa"/>
          </w:tcPr>
          <w:p>
            <w:pPr>
              <w:pStyle w:val="TableParagraph"/>
              <w:spacing w:before="64"/>
              <w:ind w:left="138" w:right="132"/>
              <w:rPr>
                <w:sz w:val="20"/>
              </w:rPr>
            </w:pPr>
            <w:r>
              <w:rPr>
                <w:sz w:val="20"/>
              </w:rPr>
              <w:t>Western Ave</w:t>
            </w:r>
          </w:p>
        </w:tc>
        <w:tc>
          <w:tcPr>
            <w:tcW w:w="681" w:type="dxa"/>
          </w:tcPr>
          <w:p>
            <w:pPr>
              <w:pStyle w:val="TableParagraph"/>
              <w:spacing w:before="64"/>
              <w:ind w:left="137" w:right="132"/>
              <w:rPr>
                <w:sz w:val="20"/>
              </w:rPr>
            </w:pPr>
            <w:r>
              <w:rPr>
                <w:sz w:val="20"/>
              </w:rPr>
              <w:t>213</w:t>
            </w:r>
          </w:p>
        </w:tc>
        <w:tc>
          <w:tcPr>
            <w:tcW w:w="1886" w:type="dxa"/>
          </w:tcPr>
          <w:p>
            <w:pPr>
              <w:pStyle w:val="TableParagraph"/>
              <w:spacing w:before="64"/>
              <w:ind w:left="244" w:right="235"/>
              <w:rPr>
                <w:sz w:val="20"/>
              </w:rPr>
            </w:pPr>
            <w:r>
              <w:rPr>
                <w:sz w:val="20"/>
              </w:rPr>
              <w:t>San Diego Fwy</w:t>
            </w:r>
          </w:p>
        </w:tc>
        <w:tc>
          <w:tcPr>
            <w:tcW w:w="2028" w:type="dxa"/>
          </w:tcPr>
          <w:p>
            <w:pPr>
              <w:pStyle w:val="TableParagraph"/>
              <w:spacing w:before="64"/>
              <w:ind w:left="168" w:right="161"/>
              <w:rPr>
                <w:sz w:val="20"/>
              </w:rPr>
            </w:pPr>
            <w:r>
              <w:rPr>
                <w:sz w:val="20"/>
              </w:rPr>
              <w:t>25</w:t>
            </w:r>
            <w:r>
              <w:rPr>
                <w:position w:val="6"/>
                <w:sz w:val="13"/>
              </w:rPr>
              <w:t>th </w:t>
            </w:r>
            <w:r>
              <w:rPr>
                <w:sz w:val="20"/>
              </w:rPr>
              <w:t>St</w:t>
            </w:r>
          </w:p>
        </w:tc>
        <w:tc>
          <w:tcPr>
            <w:tcW w:w="1039" w:type="dxa"/>
          </w:tcPr>
          <w:p>
            <w:pPr>
              <w:pStyle w:val="TableParagraph"/>
              <w:spacing w:before="64"/>
              <w:ind w:left="303" w:right="296"/>
              <w:rPr>
                <w:sz w:val="20"/>
              </w:rPr>
            </w:pPr>
            <w:r>
              <w:rPr>
                <w:sz w:val="20"/>
              </w:rPr>
              <w:t>5.1</w:t>
            </w:r>
          </w:p>
        </w:tc>
        <w:tc>
          <w:tcPr>
            <w:tcW w:w="1137" w:type="dxa"/>
          </w:tcPr>
          <w:p>
            <w:pPr>
              <w:pStyle w:val="TableParagraph"/>
              <w:spacing w:before="64"/>
              <w:ind w:left="271" w:right="257"/>
              <w:rPr>
                <w:sz w:val="20"/>
              </w:rPr>
            </w:pPr>
            <w:r>
              <w:rPr>
                <w:sz w:val="20"/>
              </w:rPr>
              <w:t>15</w:t>
            </w:r>
          </w:p>
        </w:tc>
      </w:tr>
    </w:tbl>
    <w:p>
      <w:pPr>
        <w:pStyle w:val="BodyText"/>
        <w:rPr>
          <w:sz w:val="16"/>
        </w:rPr>
      </w:pPr>
    </w:p>
    <w:p>
      <w:pPr>
        <w:pStyle w:val="BodyText"/>
        <w:spacing w:before="92"/>
        <w:ind w:left="1880" w:right="1728"/>
      </w:pPr>
      <w:r>
        <w:rPr/>
        <w:t>To find detailed information about the project location, go to the Navigate LA Website and search for the project location. Double-click on a lot adjacent to the sewer reach. Then click on “parcel profile report”.</w:t>
      </w:r>
    </w:p>
    <w:p>
      <w:pPr>
        <w:pStyle w:val="BodyText"/>
        <w:spacing w:before="1"/>
      </w:pPr>
    </w:p>
    <w:p>
      <w:pPr>
        <w:pStyle w:val="ListParagraph"/>
        <w:numPr>
          <w:ilvl w:val="1"/>
          <w:numId w:val="7"/>
        </w:numPr>
        <w:tabs>
          <w:tab w:pos="1880" w:val="left" w:leader="none"/>
          <w:tab w:pos="1881" w:val="left" w:leader="none"/>
        </w:tabs>
        <w:spacing w:line="293" w:lineRule="exact" w:before="1" w:after="0"/>
        <w:ind w:left="1880" w:right="0" w:hanging="360"/>
        <w:jc w:val="left"/>
        <w:rPr>
          <w:sz w:val="24"/>
        </w:rPr>
      </w:pPr>
      <w:r>
        <w:rPr>
          <w:sz w:val="24"/>
        </w:rPr>
        <w:t>Length of Spot Repair</w:t>
      </w:r>
      <w:r>
        <w:rPr>
          <w:spacing w:val="-4"/>
          <w:sz w:val="24"/>
        </w:rPr>
        <w:t> </w:t>
      </w:r>
      <w:r>
        <w:rPr>
          <w:sz w:val="24"/>
        </w:rPr>
        <w:t>guidelines:</w:t>
      </w:r>
    </w:p>
    <w:p>
      <w:pPr>
        <w:pStyle w:val="ListParagraph"/>
        <w:numPr>
          <w:ilvl w:val="2"/>
          <w:numId w:val="7"/>
        </w:numPr>
        <w:tabs>
          <w:tab w:pos="2601" w:val="left" w:leader="none"/>
        </w:tabs>
        <w:spacing w:line="286" w:lineRule="exact" w:before="0" w:after="0"/>
        <w:ind w:left="2600" w:right="0" w:hanging="360"/>
        <w:jc w:val="left"/>
        <w:rPr>
          <w:sz w:val="24"/>
        </w:rPr>
      </w:pPr>
      <w:r>
        <w:rPr>
          <w:sz w:val="24"/>
        </w:rPr>
        <w:t>For spot repair 0 to 10 feet in depth: Minimum 6 LF spot</w:t>
      </w:r>
      <w:r>
        <w:rPr>
          <w:spacing w:val="-17"/>
          <w:sz w:val="24"/>
        </w:rPr>
        <w:t> </w:t>
      </w:r>
      <w:r>
        <w:rPr>
          <w:sz w:val="24"/>
        </w:rPr>
        <w:t>repair</w:t>
      </w:r>
    </w:p>
    <w:p>
      <w:pPr>
        <w:pStyle w:val="ListParagraph"/>
        <w:numPr>
          <w:ilvl w:val="2"/>
          <w:numId w:val="7"/>
        </w:numPr>
        <w:tabs>
          <w:tab w:pos="2601" w:val="left" w:leader="none"/>
        </w:tabs>
        <w:spacing w:line="276" w:lineRule="exact" w:before="0" w:after="0"/>
        <w:ind w:left="2600" w:right="0" w:hanging="360"/>
        <w:jc w:val="left"/>
        <w:rPr>
          <w:sz w:val="24"/>
        </w:rPr>
      </w:pPr>
      <w:r>
        <w:rPr>
          <w:sz w:val="24"/>
        </w:rPr>
        <w:t>For spot repair 10 to 19 feet in depth: Minimum 8 LF spot</w:t>
      </w:r>
      <w:r>
        <w:rPr>
          <w:spacing w:val="-20"/>
          <w:sz w:val="24"/>
        </w:rPr>
        <w:t> </w:t>
      </w:r>
      <w:r>
        <w:rPr>
          <w:sz w:val="24"/>
        </w:rPr>
        <w:t>repair</w:t>
      </w:r>
    </w:p>
    <w:p>
      <w:pPr>
        <w:pStyle w:val="ListParagraph"/>
        <w:numPr>
          <w:ilvl w:val="2"/>
          <w:numId w:val="7"/>
        </w:numPr>
        <w:tabs>
          <w:tab w:pos="2601" w:val="left" w:leader="none"/>
        </w:tabs>
        <w:spacing w:line="223" w:lineRule="auto" w:before="3" w:after="0"/>
        <w:ind w:left="2600" w:right="2303" w:hanging="360"/>
        <w:jc w:val="left"/>
        <w:rPr>
          <w:sz w:val="24"/>
        </w:rPr>
      </w:pPr>
      <w:r>
        <w:rPr>
          <w:sz w:val="24"/>
        </w:rPr>
        <w:t>For spot repair 19 to 35 feet in depth: Minimum 12 LF spot repair</w:t>
      </w:r>
    </w:p>
    <w:p>
      <w:pPr>
        <w:pStyle w:val="BodyText"/>
        <w:spacing w:before="4"/>
      </w:pPr>
    </w:p>
    <w:p>
      <w:pPr>
        <w:pStyle w:val="ListParagraph"/>
        <w:numPr>
          <w:ilvl w:val="1"/>
          <w:numId w:val="7"/>
        </w:numPr>
        <w:tabs>
          <w:tab w:pos="1880" w:val="left" w:leader="none"/>
          <w:tab w:pos="1881" w:val="left" w:leader="none"/>
        </w:tabs>
        <w:spacing w:line="240" w:lineRule="auto" w:before="0" w:after="0"/>
        <w:ind w:left="1880" w:right="1750" w:hanging="360"/>
        <w:jc w:val="left"/>
        <w:rPr>
          <w:sz w:val="24"/>
        </w:rPr>
      </w:pPr>
      <w:r>
        <w:rPr>
          <w:sz w:val="24"/>
        </w:rPr>
        <w:t>Specify Beam &amp; Plate shoring for MH-MH replacements with depths</w:t>
      </w:r>
      <w:r>
        <w:rPr>
          <w:spacing w:val="-25"/>
          <w:sz w:val="24"/>
        </w:rPr>
        <w:t> </w:t>
      </w:r>
      <w:r>
        <w:rPr>
          <w:sz w:val="24"/>
        </w:rPr>
        <w:t>of over</w:t>
      </w:r>
      <w:r>
        <w:rPr>
          <w:spacing w:val="-1"/>
          <w:sz w:val="24"/>
        </w:rPr>
        <w:t> </w:t>
      </w:r>
      <w:r>
        <w:rPr>
          <w:sz w:val="24"/>
        </w:rPr>
        <w:t>20-feet.</w:t>
      </w:r>
    </w:p>
    <w:p>
      <w:pPr>
        <w:pStyle w:val="BodyText"/>
        <w:spacing w:before="8"/>
        <w:rPr>
          <w:sz w:val="23"/>
        </w:rPr>
      </w:pPr>
    </w:p>
    <w:p>
      <w:pPr>
        <w:pStyle w:val="ListParagraph"/>
        <w:numPr>
          <w:ilvl w:val="1"/>
          <w:numId w:val="7"/>
        </w:numPr>
        <w:tabs>
          <w:tab w:pos="1880" w:val="left" w:leader="none"/>
          <w:tab w:pos="1881" w:val="left" w:leader="none"/>
        </w:tabs>
        <w:spacing w:line="240" w:lineRule="auto" w:before="0" w:after="0"/>
        <w:ind w:left="1880" w:right="2003" w:hanging="360"/>
        <w:jc w:val="left"/>
        <w:rPr>
          <w:sz w:val="24"/>
        </w:rPr>
      </w:pPr>
      <w:r>
        <w:rPr>
          <w:sz w:val="24"/>
        </w:rPr>
        <w:t>For Spot Repair, if the repair is located at the beginning or ending</w:t>
      </w:r>
      <w:r>
        <w:rPr>
          <w:spacing w:val="-24"/>
          <w:sz w:val="24"/>
        </w:rPr>
        <w:t> </w:t>
      </w:r>
      <w:r>
        <w:rPr>
          <w:sz w:val="24"/>
        </w:rPr>
        <w:t>of the reach, then indicate the beginning of the repair as 2-ft from the center of the</w:t>
      </w:r>
      <w:r>
        <w:rPr>
          <w:spacing w:val="-2"/>
          <w:sz w:val="24"/>
        </w:rPr>
        <w:t> </w:t>
      </w:r>
      <w:r>
        <w:rPr>
          <w:sz w:val="24"/>
        </w:rPr>
        <w:t>MH.</w:t>
      </w:r>
    </w:p>
    <w:p>
      <w:pPr>
        <w:pStyle w:val="BodyText"/>
        <w:spacing w:before="11"/>
        <w:rPr>
          <w:sz w:val="23"/>
        </w:rPr>
      </w:pPr>
    </w:p>
    <w:p>
      <w:pPr>
        <w:pStyle w:val="ListParagraph"/>
        <w:numPr>
          <w:ilvl w:val="1"/>
          <w:numId w:val="7"/>
        </w:numPr>
        <w:tabs>
          <w:tab w:pos="1880" w:val="left" w:leader="none"/>
          <w:tab w:pos="1881" w:val="left" w:leader="none"/>
        </w:tabs>
        <w:spacing w:line="240" w:lineRule="auto" w:before="0" w:after="0"/>
        <w:ind w:left="1880" w:right="2308" w:hanging="360"/>
        <w:jc w:val="left"/>
        <w:rPr>
          <w:sz w:val="24"/>
        </w:rPr>
      </w:pPr>
      <w:r>
        <w:rPr>
          <w:sz w:val="24"/>
        </w:rPr>
        <w:t>For MH-MH replacement, indicate the start and end station of the repair from the center of the U/S and D/S</w:t>
      </w:r>
      <w:r>
        <w:rPr>
          <w:spacing w:val="-4"/>
          <w:sz w:val="24"/>
        </w:rPr>
        <w:t> </w:t>
      </w:r>
      <w:r>
        <w:rPr>
          <w:sz w:val="24"/>
        </w:rPr>
        <w:t>MH.</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2111" w:hanging="360"/>
        <w:jc w:val="left"/>
        <w:rPr>
          <w:sz w:val="24"/>
        </w:rPr>
      </w:pPr>
      <w:r>
        <w:rPr>
          <w:sz w:val="24"/>
        </w:rPr>
        <w:t>All sewers to be replaced shall be replaced with the same</w:t>
      </w:r>
      <w:r>
        <w:rPr>
          <w:spacing w:val="-20"/>
          <w:sz w:val="24"/>
        </w:rPr>
        <w:t> </w:t>
      </w:r>
      <w:r>
        <w:rPr>
          <w:sz w:val="24"/>
        </w:rPr>
        <w:t>diameter pipe, unless otherwise specified by BOS or the</w:t>
      </w:r>
      <w:r>
        <w:rPr>
          <w:spacing w:val="-12"/>
          <w:sz w:val="24"/>
        </w:rPr>
        <w:t> </w:t>
      </w:r>
      <w:r>
        <w:rPr>
          <w:sz w:val="24"/>
        </w:rPr>
        <w:t>PM.</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1679" w:hanging="360"/>
        <w:jc w:val="left"/>
        <w:rPr>
          <w:sz w:val="24"/>
        </w:rPr>
      </w:pPr>
      <w:r>
        <w:rPr>
          <w:sz w:val="24"/>
        </w:rPr>
        <w:t>If the existing pipe to be replaced does not have a corresponding SEWERS bid item, the bid item(s) for the next bigger size sewer will be used (ex. Use 8-inch sewer bid items for a 6-inch sewer</w:t>
      </w:r>
      <w:r>
        <w:rPr>
          <w:spacing w:val="-9"/>
          <w:sz w:val="24"/>
        </w:rPr>
        <w:t> </w:t>
      </w:r>
      <w:r>
        <w:rPr>
          <w:sz w:val="24"/>
        </w:rPr>
        <w:t>repair)</w:t>
      </w:r>
    </w:p>
    <w:p>
      <w:pPr>
        <w:pStyle w:val="BodyText"/>
        <w:spacing w:before="9"/>
        <w:rPr>
          <w:sz w:val="23"/>
        </w:rPr>
      </w:pPr>
    </w:p>
    <w:p>
      <w:pPr>
        <w:pStyle w:val="ListParagraph"/>
        <w:numPr>
          <w:ilvl w:val="1"/>
          <w:numId w:val="7"/>
        </w:numPr>
        <w:tabs>
          <w:tab w:pos="1880" w:val="left" w:leader="none"/>
          <w:tab w:pos="1881" w:val="left" w:leader="none"/>
        </w:tabs>
        <w:spacing w:line="240" w:lineRule="auto" w:before="0" w:after="0"/>
        <w:ind w:left="1880" w:right="1751" w:hanging="360"/>
        <w:jc w:val="left"/>
        <w:rPr>
          <w:sz w:val="24"/>
        </w:rPr>
      </w:pPr>
      <w:r>
        <w:rPr>
          <w:sz w:val="24"/>
        </w:rPr>
        <w:t>If up-sizing an existing sewer, include bid items for remodeling the</w:t>
      </w:r>
      <w:r>
        <w:rPr>
          <w:spacing w:val="-19"/>
          <w:sz w:val="24"/>
        </w:rPr>
        <w:t> </w:t>
      </w:r>
      <w:r>
        <w:rPr>
          <w:sz w:val="24"/>
        </w:rPr>
        <w:t>U/S and D/S</w:t>
      </w:r>
      <w:r>
        <w:rPr>
          <w:spacing w:val="-1"/>
          <w:sz w:val="24"/>
        </w:rPr>
        <w:t> </w:t>
      </w:r>
      <w:r>
        <w:rPr>
          <w:sz w:val="24"/>
        </w:rPr>
        <w:t>MHs.</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1723" w:hanging="360"/>
        <w:jc w:val="left"/>
        <w:rPr>
          <w:sz w:val="24"/>
        </w:rPr>
      </w:pPr>
      <w:r>
        <w:rPr>
          <w:sz w:val="24"/>
        </w:rPr>
        <w:t>For MH-MH replacements, assume a production rate of 50-75 linear feet per day. Use this rate to determine how many days of traffic control and bypass pumping are required on the QTO sheet.</w:t>
      </w:r>
      <w:r>
        <w:rPr>
          <w:spacing w:val="43"/>
          <w:sz w:val="24"/>
        </w:rPr>
        <w:t> </w:t>
      </w:r>
      <w:r>
        <w:rPr>
          <w:sz w:val="24"/>
        </w:rPr>
        <w:t>Consider</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BodyText"/>
        <w:spacing w:before="92"/>
        <w:ind w:left="1880" w:right="1884"/>
      </w:pPr>
      <w:r>
        <w:rPr/>
        <w:t>negative production impacts such as major utilities, trees, pipe</w:t>
      </w:r>
      <w:r>
        <w:rPr>
          <w:spacing w:val="-26"/>
        </w:rPr>
        <w:t> </w:t>
      </w:r>
      <w:r>
        <w:rPr/>
        <w:t>depth, rush-hour restrictions,</w:t>
      </w:r>
      <w:r>
        <w:rPr>
          <w:spacing w:val="-3"/>
        </w:rPr>
        <w:t> </w:t>
      </w:r>
      <w:r>
        <w:rPr/>
        <w:t>etc.</w:t>
      </w:r>
    </w:p>
    <w:p>
      <w:pPr>
        <w:pStyle w:val="BodyText"/>
        <w:spacing w:before="1"/>
      </w:pPr>
    </w:p>
    <w:p>
      <w:pPr>
        <w:pStyle w:val="ListParagraph"/>
        <w:numPr>
          <w:ilvl w:val="1"/>
          <w:numId w:val="7"/>
        </w:numPr>
        <w:tabs>
          <w:tab w:pos="1880" w:val="left" w:leader="none"/>
          <w:tab w:pos="1881" w:val="left" w:leader="none"/>
        </w:tabs>
        <w:spacing w:line="240" w:lineRule="auto" w:before="1" w:after="0"/>
        <w:ind w:left="1880" w:right="1750" w:hanging="360"/>
        <w:jc w:val="left"/>
        <w:rPr>
          <w:sz w:val="24"/>
        </w:rPr>
      </w:pPr>
      <w:r>
        <w:rPr>
          <w:sz w:val="24"/>
        </w:rPr>
        <w:t>Pick the unit price depth that best fits the sewer reach to be repaired. If the reach falls within multiple bid item depths, split up the reach depth intervals accordingly in the estimated schedule of work &amp;</w:t>
      </w:r>
      <w:r>
        <w:rPr>
          <w:spacing w:val="-27"/>
          <w:sz w:val="24"/>
        </w:rPr>
        <w:t> </w:t>
      </w:r>
      <w:r>
        <w:rPr>
          <w:sz w:val="24"/>
        </w:rPr>
        <w:t>prices.</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0" w:hanging="360"/>
        <w:jc w:val="left"/>
        <w:rPr>
          <w:sz w:val="24"/>
        </w:rPr>
      </w:pPr>
      <w:r>
        <w:rPr>
          <w:sz w:val="24"/>
        </w:rPr>
        <w:t>Backfill &amp; compaction method bid item selection</w:t>
      </w:r>
      <w:r>
        <w:rPr>
          <w:spacing w:val="-8"/>
          <w:sz w:val="24"/>
        </w:rPr>
        <w:t> </w:t>
      </w:r>
      <w:r>
        <w:rPr>
          <w:sz w:val="24"/>
        </w:rPr>
        <w:t>guidelines:</w:t>
      </w:r>
    </w:p>
    <w:p>
      <w:pPr>
        <w:pStyle w:val="BodyText"/>
        <w:spacing w:before="1"/>
        <w:rPr>
          <w:sz w:val="25"/>
        </w:rPr>
      </w:pPr>
    </w:p>
    <w:p>
      <w:pPr>
        <w:pStyle w:val="ListParagraph"/>
        <w:numPr>
          <w:ilvl w:val="2"/>
          <w:numId w:val="7"/>
        </w:numPr>
        <w:tabs>
          <w:tab w:pos="2601" w:val="left" w:leader="none"/>
        </w:tabs>
        <w:spacing w:line="223" w:lineRule="auto" w:before="0" w:after="0"/>
        <w:ind w:left="2600" w:right="1893" w:hanging="360"/>
        <w:jc w:val="left"/>
        <w:rPr>
          <w:sz w:val="24"/>
        </w:rPr>
      </w:pPr>
      <w:r>
        <w:rPr>
          <w:sz w:val="24"/>
        </w:rPr>
        <w:t>Choose "mechanical compaction" for MH-to-MH replacements unless the PM directs to use</w:t>
      </w:r>
      <w:r>
        <w:rPr>
          <w:spacing w:val="-7"/>
          <w:sz w:val="24"/>
        </w:rPr>
        <w:t> </w:t>
      </w:r>
      <w:r>
        <w:rPr>
          <w:sz w:val="24"/>
        </w:rPr>
        <w:t>“jetting”.</w:t>
      </w:r>
    </w:p>
    <w:p>
      <w:pPr>
        <w:pStyle w:val="ListParagraph"/>
        <w:numPr>
          <w:ilvl w:val="2"/>
          <w:numId w:val="7"/>
        </w:numPr>
        <w:tabs>
          <w:tab w:pos="2601" w:val="left" w:leader="none"/>
        </w:tabs>
        <w:spacing w:line="287" w:lineRule="exact" w:before="3" w:after="0"/>
        <w:ind w:left="2600" w:right="0" w:hanging="360"/>
        <w:jc w:val="left"/>
        <w:rPr>
          <w:sz w:val="24"/>
        </w:rPr>
      </w:pPr>
      <w:r>
        <w:rPr>
          <w:sz w:val="24"/>
        </w:rPr>
        <w:t>Choose "slurry backfill" for all spot</w:t>
      </w:r>
      <w:r>
        <w:rPr>
          <w:spacing w:val="-9"/>
          <w:sz w:val="24"/>
        </w:rPr>
        <w:t> </w:t>
      </w:r>
      <w:r>
        <w:rPr>
          <w:sz w:val="24"/>
        </w:rPr>
        <w:t>repairs.</w:t>
      </w:r>
    </w:p>
    <w:p>
      <w:pPr>
        <w:pStyle w:val="ListParagraph"/>
        <w:numPr>
          <w:ilvl w:val="2"/>
          <w:numId w:val="7"/>
        </w:numPr>
        <w:tabs>
          <w:tab w:pos="2601" w:val="left" w:leader="none"/>
        </w:tabs>
        <w:spacing w:line="223" w:lineRule="auto" w:before="4" w:after="0"/>
        <w:ind w:left="2600" w:right="2047" w:hanging="360"/>
        <w:jc w:val="left"/>
        <w:rPr>
          <w:sz w:val="24"/>
        </w:rPr>
      </w:pPr>
      <w:r>
        <w:rPr>
          <w:sz w:val="24"/>
        </w:rPr>
        <w:t>Choose "slurry backfill" for any open-cut repairs on</w:t>
      </w:r>
      <w:r>
        <w:rPr>
          <w:spacing w:val="-21"/>
          <w:sz w:val="24"/>
        </w:rPr>
        <w:t> </w:t>
      </w:r>
      <w:r>
        <w:rPr>
          <w:sz w:val="24"/>
        </w:rPr>
        <w:t>highways and major</w:t>
      </w:r>
      <w:r>
        <w:rPr>
          <w:spacing w:val="-3"/>
          <w:sz w:val="24"/>
        </w:rPr>
        <w:t> </w:t>
      </w:r>
      <w:r>
        <w:rPr>
          <w:sz w:val="24"/>
        </w:rPr>
        <w:t>thoroughfares.</w:t>
      </w:r>
    </w:p>
    <w:p>
      <w:pPr>
        <w:pStyle w:val="BodyText"/>
        <w:spacing w:before="2"/>
      </w:pPr>
    </w:p>
    <w:p>
      <w:pPr>
        <w:pStyle w:val="ListParagraph"/>
        <w:numPr>
          <w:ilvl w:val="1"/>
          <w:numId w:val="7"/>
        </w:numPr>
        <w:tabs>
          <w:tab w:pos="1880" w:val="left" w:leader="none"/>
          <w:tab w:pos="1881" w:val="left" w:leader="none"/>
        </w:tabs>
        <w:spacing w:line="240" w:lineRule="auto" w:before="0" w:after="0"/>
        <w:ind w:left="1880" w:right="0" w:hanging="360"/>
        <w:jc w:val="left"/>
        <w:rPr>
          <w:sz w:val="24"/>
        </w:rPr>
      </w:pPr>
      <w:r>
        <w:rPr>
          <w:sz w:val="24"/>
        </w:rPr>
        <w:t>Shoring method bid item selection</w:t>
      </w:r>
      <w:r>
        <w:rPr>
          <w:spacing w:val="-4"/>
          <w:sz w:val="24"/>
        </w:rPr>
        <w:t> </w:t>
      </w:r>
      <w:r>
        <w:rPr>
          <w:sz w:val="24"/>
        </w:rPr>
        <w:t>guidelines:</w:t>
      </w:r>
    </w:p>
    <w:p>
      <w:pPr>
        <w:pStyle w:val="BodyText"/>
        <w:spacing w:before="1"/>
        <w:rPr>
          <w:sz w:val="25"/>
        </w:rPr>
      </w:pPr>
    </w:p>
    <w:p>
      <w:pPr>
        <w:pStyle w:val="ListParagraph"/>
        <w:numPr>
          <w:ilvl w:val="2"/>
          <w:numId w:val="7"/>
        </w:numPr>
        <w:tabs>
          <w:tab w:pos="2601" w:val="left" w:leader="none"/>
        </w:tabs>
        <w:spacing w:line="223" w:lineRule="auto" w:before="0" w:after="0"/>
        <w:ind w:left="2600" w:right="1881" w:hanging="360"/>
        <w:jc w:val="left"/>
        <w:rPr>
          <w:sz w:val="24"/>
        </w:rPr>
      </w:pPr>
      <w:r>
        <w:rPr>
          <w:sz w:val="24"/>
        </w:rPr>
        <w:t>For unstable or non-cohesive soil (gravel, dry sand) conditions with few utilities, choose trench box</w:t>
      </w:r>
      <w:r>
        <w:rPr>
          <w:spacing w:val="-9"/>
          <w:sz w:val="24"/>
        </w:rPr>
        <w:t> </w:t>
      </w:r>
      <w:r>
        <w:rPr>
          <w:sz w:val="24"/>
        </w:rPr>
        <w:t>shoring.</w:t>
      </w:r>
    </w:p>
    <w:p>
      <w:pPr>
        <w:pStyle w:val="ListParagraph"/>
        <w:numPr>
          <w:ilvl w:val="2"/>
          <w:numId w:val="7"/>
        </w:numPr>
        <w:tabs>
          <w:tab w:pos="2601" w:val="left" w:leader="none"/>
        </w:tabs>
        <w:spacing w:line="223" w:lineRule="auto" w:before="17" w:after="0"/>
        <w:ind w:left="2600" w:right="2068" w:hanging="360"/>
        <w:jc w:val="left"/>
        <w:rPr>
          <w:sz w:val="24"/>
        </w:rPr>
      </w:pPr>
      <w:r>
        <w:rPr>
          <w:sz w:val="24"/>
        </w:rPr>
        <w:t>For all other soil conditions for trenches 19 feet deep or</w:t>
      </w:r>
      <w:r>
        <w:rPr>
          <w:spacing w:val="-18"/>
          <w:sz w:val="24"/>
        </w:rPr>
        <w:t> </w:t>
      </w:r>
      <w:r>
        <w:rPr>
          <w:sz w:val="24"/>
        </w:rPr>
        <w:t>less, choose plywood and speed</w:t>
      </w:r>
      <w:r>
        <w:rPr>
          <w:spacing w:val="2"/>
          <w:sz w:val="24"/>
        </w:rPr>
        <w:t> </w:t>
      </w:r>
      <w:r>
        <w:rPr>
          <w:sz w:val="24"/>
        </w:rPr>
        <w:t>shores.</w:t>
      </w:r>
    </w:p>
    <w:p>
      <w:pPr>
        <w:pStyle w:val="ListParagraph"/>
        <w:numPr>
          <w:ilvl w:val="2"/>
          <w:numId w:val="7"/>
        </w:numPr>
        <w:tabs>
          <w:tab w:pos="2601" w:val="left" w:leader="none"/>
        </w:tabs>
        <w:spacing w:line="223" w:lineRule="auto" w:before="18" w:after="0"/>
        <w:ind w:left="2600" w:right="1756" w:hanging="360"/>
        <w:jc w:val="left"/>
        <w:rPr>
          <w:sz w:val="24"/>
        </w:rPr>
      </w:pPr>
      <w:r>
        <w:rPr>
          <w:sz w:val="24"/>
        </w:rPr>
        <w:t>For trenches deeper than 19 feet, engineered shoring plans are required from the</w:t>
      </w:r>
      <w:r>
        <w:rPr>
          <w:spacing w:val="-6"/>
          <w:sz w:val="24"/>
        </w:rPr>
        <w:t> </w:t>
      </w:r>
      <w:r>
        <w:rPr>
          <w:sz w:val="24"/>
        </w:rPr>
        <w:t>Contractor.</w:t>
      </w:r>
    </w:p>
    <w:p>
      <w:pPr>
        <w:pStyle w:val="ListParagraph"/>
        <w:numPr>
          <w:ilvl w:val="2"/>
          <w:numId w:val="7"/>
        </w:numPr>
        <w:tabs>
          <w:tab w:pos="2601" w:val="left" w:leader="none"/>
        </w:tabs>
        <w:spacing w:line="223" w:lineRule="auto" w:before="17" w:after="0"/>
        <w:ind w:left="2600" w:right="1723" w:hanging="360"/>
        <w:jc w:val="left"/>
        <w:rPr>
          <w:sz w:val="24"/>
        </w:rPr>
      </w:pPr>
      <w:r>
        <w:rPr>
          <w:sz w:val="24"/>
        </w:rPr>
        <w:t>For trenches with significant groundwater, beam &amp; plate</w:t>
      </w:r>
      <w:r>
        <w:rPr>
          <w:spacing w:val="-20"/>
          <w:sz w:val="24"/>
        </w:rPr>
        <w:t> </w:t>
      </w:r>
      <w:r>
        <w:rPr>
          <w:sz w:val="24"/>
        </w:rPr>
        <w:t>shoring is</w:t>
      </w:r>
      <w:r>
        <w:rPr>
          <w:spacing w:val="-1"/>
          <w:sz w:val="24"/>
        </w:rPr>
        <w:t> </w:t>
      </w:r>
      <w:r>
        <w:rPr>
          <w:sz w:val="24"/>
        </w:rPr>
        <w:t>recommended.</w:t>
      </w:r>
    </w:p>
    <w:p>
      <w:pPr>
        <w:pStyle w:val="BodyText"/>
        <w:spacing w:before="4"/>
      </w:pPr>
    </w:p>
    <w:p>
      <w:pPr>
        <w:pStyle w:val="ListParagraph"/>
        <w:numPr>
          <w:ilvl w:val="1"/>
          <w:numId w:val="7"/>
        </w:numPr>
        <w:tabs>
          <w:tab w:pos="1881" w:val="left" w:leader="none"/>
        </w:tabs>
        <w:spacing w:line="240" w:lineRule="auto" w:before="0" w:after="0"/>
        <w:ind w:left="1880" w:right="2093" w:hanging="360"/>
        <w:jc w:val="both"/>
        <w:rPr>
          <w:sz w:val="24"/>
        </w:rPr>
      </w:pPr>
      <w:r>
        <w:rPr>
          <w:sz w:val="24"/>
        </w:rPr>
        <w:t>To determine the type of street, go to the Navigate LA Website and search for the project location. Turn off the sewer information layer and double-click on the centerline of the</w:t>
      </w:r>
      <w:r>
        <w:rPr>
          <w:spacing w:val="-6"/>
          <w:sz w:val="24"/>
        </w:rPr>
        <w:t> </w:t>
      </w:r>
      <w:r>
        <w:rPr>
          <w:sz w:val="24"/>
        </w:rPr>
        <w:t>street.</w:t>
      </w:r>
    </w:p>
    <w:p>
      <w:pPr>
        <w:pStyle w:val="BodyText"/>
        <w:spacing w:before="11"/>
        <w:rPr>
          <w:sz w:val="23"/>
        </w:rPr>
      </w:pPr>
    </w:p>
    <w:p>
      <w:pPr>
        <w:pStyle w:val="ListParagraph"/>
        <w:numPr>
          <w:ilvl w:val="1"/>
          <w:numId w:val="7"/>
        </w:numPr>
        <w:tabs>
          <w:tab w:pos="1880" w:val="left" w:leader="none"/>
          <w:tab w:pos="1881" w:val="left" w:leader="none"/>
        </w:tabs>
        <w:spacing w:line="240" w:lineRule="auto" w:before="0" w:after="0"/>
        <w:ind w:left="1880" w:right="0" w:hanging="360"/>
        <w:jc w:val="left"/>
        <w:rPr>
          <w:sz w:val="24"/>
        </w:rPr>
      </w:pPr>
      <w:r>
        <w:rPr>
          <w:sz w:val="24"/>
        </w:rPr>
        <w:t>Use the street resurfacing schedule as listed in the table</w:t>
      </w:r>
      <w:r>
        <w:rPr>
          <w:spacing w:val="-13"/>
          <w:sz w:val="24"/>
        </w:rPr>
        <w:t> </w:t>
      </w:r>
      <w:r>
        <w:rPr>
          <w:sz w:val="24"/>
        </w:rPr>
        <w:t>below:</w:t>
      </w:r>
    </w:p>
    <w:p>
      <w:pPr>
        <w:pStyle w:val="BodyText"/>
        <w:spacing w:before="9"/>
        <w:rPr>
          <w:sz w:val="23"/>
        </w:rPr>
      </w:pPr>
    </w:p>
    <w:tbl>
      <w:tblPr>
        <w:tblW w:w="0" w:type="auto"/>
        <w:jc w:val="left"/>
        <w:tblInd w:w="2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0"/>
        <w:gridCol w:w="1435"/>
        <w:gridCol w:w="1435"/>
        <w:gridCol w:w="1435"/>
      </w:tblGrid>
      <w:tr>
        <w:trPr>
          <w:trHeight w:val="275" w:hRule="atLeast"/>
        </w:trPr>
        <w:tc>
          <w:tcPr>
            <w:tcW w:w="5755" w:type="dxa"/>
            <w:gridSpan w:val="4"/>
          </w:tcPr>
          <w:p>
            <w:pPr>
              <w:pStyle w:val="TableParagraph"/>
              <w:spacing w:line="255" w:lineRule="exact"/>
              <w:ind w:left="1241"/>
              <w:jc w:val="left"/>
              <w:rPr>
                <w:b/>
                <w:sz w:val="24"/>
              </w:rPr>
            </w:pPr>
            <w:r>
              <w:rPr>
                <w:b/>
                <w:sz w:val="24"/>
              </w:rPr>
              <w:t>Street Resurfacing Schedule</w:t>
            </w:r>
          </w:p>
        </w:tc>
      </w:tr>
      <w:tr>
        <w:trPr>
          <w:trHeight w:val="551" w:hRule="atLeast"/>
        </w:trPr>
        <w:tc>
          <w:tcPr>
            <w:tcW w:w="1450" w:type="dxa"/>
          </w:tcPr>
          <w:p>
            <w:pPr>
              <w:pStyle w:val="TableParagraph"/>
              <w:spacing w:line="270" w:lineRule="atLeast"/>
              <w:ind w:left="443" w:right="356" w:hanging="60"/>
              <w:jc w:val="left"/>
              <w:rPr>
                <w:b/>
                <w:sz w:val="24"/>
              </w:rPr>
            </w:pPr>
            <w:r>
              <w:rPr>
                <w:b/>
                <w:sz w:val="24"/>
              </w:rPr>
              <w:t>Street Type</w:t>
            </w:r>
          </w:p>
        </w:tc>
        <w:tc>
          <w:tcPr>
            <w:tcW w:w="1435" w:type="dxa"/>
          </w:tcPr>
          <w:p>
            <w:pPr>
              <w:pStyle w:val="TableParagraph"/>
              <w:spacing w:line="270" w:lineRule="atLeast"/>
              <w:ind w:left="129" w:right="102" w:firstLine="108"/>
              <w:jc w:val="left"/>
              <w:rPr>
                <w:b/>
                <w:sz w:val="24"/>
              </w:rPr>
            </w:pPr>
            <w:r>
              <w:rPr>
                <w:b/>
                <w:sz w:val="24"/>
              </w:rPr>
              <w:t>Saw-Cut Thickness</w:t>
            </w:r>
          </w:p>
        </w:tc>
        <w:tc>
          <w:tcPr>
            <w:tcW w:w="1435" w:type="dxa"/>
          </w:tcPr>
          <w:p>
            <w:pPr>
              <w:pStyle w:val="TableParagraph"/>
              <w:ind w:left="108" w:right="100"/>
              <w:rPr>
                <w:b/>
                <w:sz w:val="24"/>
              </w:rPr>
            </w:pPr>
            <w:r>
              <w:rPr>
                <w:b/>
                <w:sz w:val="24"/>
              </w:rPr>
              <w:t>AC/CMB</w:t>
            </w:r>
          </w:p>
          <w:p>
            <w:pPr>
              <w:pStyle w:val="TableParagraph"/>
              <w:spacing w:line="255" w:lineRule="exact"/>
              <w:ind w:left="108" w:right="100"/>
              <w:rPr>
                <w:b/>
                <w:sz w:val="24"/>
              </w:rPr>
            </w:pPr>
            <w:r>
              <w:rPr>
                <w:b/>
                <w:sz w:val="24"/>
              </w:rPr>
              <w:t>Thickness</w:t>
            </w:r>
          </w:p>
        </w:tc>
        <w:tc>
          <w:tcPr>
            <w:tcW w:w="1435" w:type="dxa"/>
          </w:tcPr>
          <w:p>
            <w:pPr>
              <w:pStyle w:val="TableParagraph"/>
              <w:ind w:left="109" w:right="99"/>
              <w:rPr>
                <w:b/>
                <w:sz w:val="24"/>
              </w:rPr>
            </w:pPr>
            <w:r>
              <w:rPr>
                <w:b/>
                <w:sz w:val="24"/>
              </w:rPr>
              <w:t>PCC</w:t>
            </w:r>
          </w:p>
          <w:p>
            <w:pPr>
              <w:pStyle w:val="TableParagraph"/>
              <w:spacing w:line="255" w:lineRule="exact"/>
              <w:ind w:left="109" w:right="99"/>
              <w:rPr>
                <w:b/>
                <w:sz w:val="24"/>
              </w:rPr>
            </w:pPr>
            <w:r>
              <w:rPr>
                <w:b/>
                <w:sz w:val="24"/>
              </w:rPr>
              <w:t>Thickness</w:t>
            </w:r>
          </w:p>
        </w:tc>
      </w:tr>
      <w:tr>
        <w:trPr>
          <w:trHeight w:val="275" w:hRule="atLeast"/>
        </w:trPr>
        <w:tc>
          <w:tcPr>
            <w:tcW w:w="1450" w:type="dxa"/>
          </w:tcPr>
          <w:p>
            <w:pPr>
              <w:pStyle w:val="TableParagraph"/>
              <w:spacing w:line="255" w:lineRule="exact"/>
              <w:ind w:left="90" w:right="81"/>
              <w:rPr>
                <w:sz w:val="24"/>
              </w:rPr>
            </w:pPr>
            <w:r>
              <w:rPr>
                <w:sz w:val="24"/>
              </w:rPr>
              <w:t>Major</w:t>
            </w:r>
          </w:p>
        </w:tc>
        <w:tc>
          <w:tcPr>
            <w:tcW w:w="1435" w:type="dxa"/>
          </w:tcPr>
          <w:p>
            <w:pPr>
              <w:pStyle w:val="TableParagraph"/>
              <w:spacing w:line="255" w:lineRule="exact"/>
              <w:ind w:left="367"/>
              <w:jc w:val="left"/>
              <w:rPr>
                <w:sz w:val="24"/>
              </w:rPr>
            </w:pPr>
            <w:r>
              <w:rPr>
                <w:sz w:val="24"/>
              </w:rPr>
              <w:t>12-24"</w:t>
            </w:r>
          </w:p>
        </w:tc>
        <w:tc>
          <w:tcPr>
            <w:tcW w:w="1435" w:type="dxa"/>
          </w:tcPr>
          <w:p>
            <w:pPr>
              <w:pStyle w:val="TableParagraph"/>
              <w:spacing w:line="255" w:lineRule="exact"/>
              <w:ind w:left="109" w:right="98"/>
              <w:rPr>
                <w:sz w:val="24"/>
              </w:rPr>
            </w:pPr>
            <w:r>
              <w:rPr>
                <w:sz w:val="24"/>
              </w:rPr>
              <w:t>8" / 8"</w:t>
            </w:r>
          </w:p>
        </w:tc>
        <w:tc>
          <w:tcPr>
            <w:tcW w:w="1435" w:type="dxa"/>
          </w:tcPr>
          <w:p>
            <w:pPr>
              <w:pStyle w:val="TableParagraph"/>
              <w:spacing w:line="255" w:lineRule="exact"/>
              <w:ind w:right="594"/>
              <w:jc w:val="right"/>
              <w:rPr>
                <w:sz w:val="24"/>
              </w:rPr>
            </w:pPr>
            <w:r>
              <w:rPr>
                <w:w w:val="95"/>
                <w:sz w:val="24"/>
              </w:rPr>
              <w:t>8"</w:t>
            </w:r>
          </w:p>
        </w:tc>
      </w:tr>
      <w:tr>
        <w:trPr>
          <w:trHeight w:val="275" w:hRule="atLeast"/>
        </w:trPr>
        <w:tc>
          <w:tcPr>
            <w:tcW w:w="1450" w:type="dxa"/>
          </w:tcPr>
          <w:p>
            <w:pPr>
              <w:pStyle w:val="TableParagraph"/>
              <w:spacing w:line="255" w:lineRule="exact"/>
              <w:ind w:left="90" w:right="79"/>
              <w:rPr>
                <w:sz w:val="24"/>
              </w:rPr>
            </w:pPr>
            <w:r>
              <w:rPr>
                <w:sz w:val="24"/>
              </w:rPr>
              <w:t>Secondary</w:t>
            </w:r>
          </w:p>
        </w:tc>
        <w:tc>
          <w:tcPr>
            <w:tcW w:w="1435" w:type="dxa"/>
          </w:tcPr>
          <w:p>
            <w:pPr>
              <w:pStyle w:val="TableParagraph"/>
              <w:spacing w:line="255" w:lineRule="exact"/>
              <w:ind w:left="367"/>
              <w:jc w:val="left"/>
              <w:rPr>
                <w:sz w:val="24"/>
              </w:rPr>
            </w:pPr>
            <w:r>
              <w:rPr>
                <w:sz w:val="24"/>
              </w:rPr>
              <w:t>12-24"</w:t>
            </w:r>
          </w:p>
        </w:tc>
        <w:tc>
          <w:tcPr>
            <w:tcW w:w="1435" w:type="dxa"/>
          </w:tcPr>
          <w:p>
            <w:pPr>
              <w:pStyle w:val="TableParagraph"/>
              <w:spacing w:line="255" w:lineRule="exact"/>
              <w:ind w:left="109" w:right="98"/>
              <w:rPr>
                <w:sz w:val="24"/>
              </w:rPr>
            </w:pPr>
            <w:r>
              <w:rPr>
                <w:sz w:val="24"/>
              </w:rPr>
              <w:t>8" / 8"</w:t>
            </w:r>
          </w:p>
        </w:tc>
        <w:tc>
          <w:tcPr>
            <w:tcW w:w="1435" w:type="dxa"/>
          </w:tcPr>
          <w:p>
            <w:pPr>
              <w:pStyle w:val="TableParagraph"/>
              <w:spacing w:line="255" w:lineRule="exact"/>
              <w:ind w:right="594"/>
              <w:jc w:val="right"/>
              <w:rPr>
                <w:sz w:val="24"/>
              </w:rPr>
            </w:pPr>
            <w:r>
              <w:rPr>
                <w:w w:val="95"/>
                <w:sz w:val="24"/>
              </w:rPr>
              <w:t>8"</w:t>
            </w:r>
          </w:p>
        </w:tc>
      </w:tr>
      <w:tr>
        <w:trPr>
          <w:trHeight w:val="275" w:hRule="atLeast"/>
        </w:trPr>
        <w:tc>
          <w:tcPr>
            <w:tcW w:w="1450" w:type="dxa"/>
          </w:tcPr>
          <w:p>
            <w:pPr>
              <w:pStyle w:val="TableParagraph"/>
              <w:spacing w:line="255" w:lineRule="exact"/>
              <w:ind w:left="89" w:right="82"/>
              <w:rPr>
                <w:sz w:val="24"/>
              </w:rPr>
            </w:pPr>
            <w:r>
              <w:rPr>
                <w:sz w:val="24"/>
              </w:rPr>
              <w:t>Collector</w:t>
            </w:r>
          </w:p>
        </w:tc>
        <w:tc>
          <w:tcPr>
            <w:tcW w:w="1435" w:type="dxa"/>
          </w:tcPr>
          <w:p>
            <w:pPr>
              <w:pStyle w:val="TableParagraph"/>
              <w:spacing w:line="255" w:lineRule="exact"/>
              <w:ind w:left="434"/>
              <w:jc w:val="left"/>
              <w:rPr>
                <w:sz w:val="24"/>
              </w:rPr>
            </w:pPr>
            <w:r>
              <w:rPr>
                <w:sz w:val="24"/>
              </w:rPr>
              <w:t>0-12"</w:t>
            </w:r>
          </w:p>
        </w:tc>
        <w:tc>
          <w:tcPr>
            <w:tcW w:w="1435" w:type="dxa"/>
          </w:tcPr>
          <w:p>
            <w:pPr>
              <w:pStyle w:val="TableParagraph"/>
              <w:spacing w:line="255" w:lineRule="exact"/>
              <w:ind w:left="109" w:right="98"/>
              <w:rPr>
                <w:sz w:val="24"/>
              </w:rPr>
            </w:pPr>
            <w:r>
              <w:rPr>
                <w:sz w:val="24"/>
              </w:rPr>
              <w:t>8" / 6"</w:t>
            </w:r>
          </w:p>
        </w:tc>
        <w:tc>
          <w:tcPr>
            <w:tcW w:w="1435" w:type="dxa"/>
          </w:tcPr>
          <w:p>
            <w:pPr>
              <w:pStyle w:val="TableParagraph"/>
              <w:spacing w:line="255" w:lineRule="exact"/>
              <w:ind w:right="594"/>
              <w:jc w:val="right"/>
              <w:rPr>
                <w:sz w:val="24"/>
              </w:rPr>
            </w:pPr>
            <w:r>
              <w:rPr>
                <w:w w:val="95"/>
                <w:sz w:val="24"/>
              </w:rPr>
              <w:t>6"</w:t>
            </w:r>
          </w:p>
        </w:tc>
      </w:tr>
      <w:tr>
        <w:trPr>
          <w:trHeight w:val="277" w:hRule="atLeast"/>
        </w:trPr>
        <w:tc>
          <w:tcPr>
            <w:tcW w:w="1450" w:type="dxa"/>
          </w:tcPr>
          <w:p>
            <w:pPr>
              <w:pStyle w:val="TableParagraph"/>
              <w:spacing w:line="255" w:lineRule="exact" w:before="2"/>
              <w:ind w:left="90" w:right="82"/>
              <w:rPr>
                <w:sz w:val="24"/>
              </w:rPr>
            </w:pPr>
            <w:r>
              <w:rPr>
                <w:sz w:val="24"/>
              </w:rPr>
              <w:t>Local, Alley</w:t>
            </w:r>
          </w:p>
        </w:tc>
        <w:tc>
          <w:tcPr>
            <w:tcW w:w="1435" w:type="dxa"/>
          </w:tcPr>
          <w:p>
            <w:pPr>
              <w:pStyle w:val="TableParagraph"/>
              <w:spacing w:line="255" w:lineRule="exact" w:before="2"/>
              <w:ind w:left="434"/>
              <w:jc w:val="left"/>
              <w:rPr>
                <w:sz w:val="24"/>
              </w:rPr>
            </w:pPr>
            <w:r>
              <w:rPr>
                <w:sz w:val="24"/>
              </w:rPr>
              <w:t>0-12"</w:t>
            </w:r>
          </w:p>
        </w:tc>
        <w:tc>
          <w:tcPr>
            <w:tcW w:w="1435" w:type="dxa"/>
          </w:tcPr>
          <w:p>
            <w:pPr>
              <w:pStyle w:val="TableParagraph"/>
              <w:spacing w:line="255" w:lineRule="exact" w:before="2"/>
              <w:ind w:left="109" w:right="98"/>
              <w:rPr>
                <w:sz w:val="24"/>
              </w:rPr>
            </w:pPr>
            <w:r>
              <w:rPr>
                <w:sz w:val="24"/>
              </w:rPr>
              <w:t>6" / 6"</w:t>
            </w:r>
          </w:p>
        </w:tc>
        <w:tc>
          <w:tcPr>
            <w:tcW w:w="1435" w:type="dxa"/>
          </w:tcPr>
          <w:p>
            <w:pPr>
              <w:pStyle w:val="TableParagraph"/>
              <w:spacing w:line="255" w:lineRule="exact" w:before="2"/>
              <w:ind w:right="594"/>
              <w:jc w:val="right"/>
              <w:rPr>
                <w:sz w:val="24"/>
              </w:rPr>
            </w:pPr>
            <w:r>
              <w:rPr>
                <w:w w:val="95"/>
                <w:sz w:val="24"/>
              </w:rPr>
              <w:t>6"</w:t>
            </w:r>
          </w:p>
        </w:tc>
      </w:tr>
    </w:tbl>
    <w:p>
      <w:pPr>
        <w:pStyle w:val="BodyText"/>
        <w:spacing w:before="10"/>
        <w:rPr>
          <w:sz w:val="23"/>
        </w:rPr>
      </w:pPr>
    </w:p>
    <w:p>
      <w:pPr>
        <w:pStyle w:val="ListParagraph"/>
        <w:numPr>
          <w:ilvl w:val="1"/>
          <w:numId w:val="7"/>
        </w:numPr>
        <w:tabs>
          <w:tab w:pos="1880" w:val="left" w:leader="none"/>
          <w:tab w:pos="1881" w:val="left" w:leader="none"/>
        </w:tabs>
        <w:spacing w:line="240" w:lineRule="auto" w:before="1" w:after="0"/>
        <w:ind w:left="1880" w:right="2414" w:hanging="360"/>
        <w:jc w:val="left"/>
        <w:rPr>
          <w:sz w:val="24"/>
        </w:rPr>
      </w:pPr>
      <w:r>
        <w:rPr>
          <w:sz w:val="24"/>
        </w:rPr>
        <w:t>If the street to be resurfaced is concrete, denote as “PCC” in the applicable section on the data</w:t>
      </w:r>
      <w:r>
        <w:rPr>
          <w:spacing w:val="-5"/>
          <w:sz w:val="24"/>
        </w:rPr>
        <w:t> </w:t>
      </w:r>
      <w:r>
        <w:rPr>
          <w:sz w:val="24"/>
        </w:rPr>
        <w:t>sheet.</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2730" w:hanging="360"/>
        <w:jc w:val="left"/>
        <w:rPr>
          <w:sz w:val="24"/>
        </w:rPr>
      </w:pPr>
      <w:r>
        <w:rPr>
          <w:sz w:val="24"/>
        </w:rPr>
        <w:t>If the street to be resurfaced is asphalt, denote as “AC” in the applicable section on the data</w:t>
      </w:r>
      <w:r>
        <w:rPr>
          <w:spacing w:val="-5"/>
          <w:sz w:val="24"/>
        </w:rPr>
        <w:t> </w:t>
      </w:r>
      <w:r>
        <w:rPr>
          <w:sz w:val="24"/>
        </w:rPr>
        <w:t>sheet.</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1705" w:hanging="360"/>
        <w:jc w:val="left"/>
        <w:rPr>
          <w:sz w:val="24"/>
        </w:rPr>
      </w:pPr>
      <w:r>
        <w:rPr>
          <w:sz w:val="24"/>
        </w:rPr>
        <w:t>For trenches backfilled with slurry, base material (CMB) and temporary pavement are not</w:t>
      </w:r>
      <w:r>
        <w:rPr>
          <w:spacing w:val="-1"/>
          <w:sz w:val="24"/>
        </w:rPr>
        <w:t> </w:t>
      </w:r>
      <w:r>
        <w:rPr>
          <w:sz w:val="24"/>
        </w:rPr>
        <w:t>required.</w:t>
      </w:r>
    </w:p>
    <w:p>
      <w:pPr>
        <w:spacing w:after="0" w:line="240" w:lineRule="auto"/>
        <w:jc w:val="left"/>
        <w:rPr>
          <w:sz w:val="24"/>
        </w:rPr>
        <w:sectPr>
          <w:pgSz w:w="12240" w:h="15840"/>
          <w:pgMar w:header="725" w:footer="908" w:top="920" w:bottom="1100" w:left="1000" w:right="140"/>
        </w:sectPr>
      </w:pPr>
    </w:p>
    <w:p>
      <w:pPr>
        <w:pStyle w:val="BodyText"/>
        <w:spacing w:before="4"/>
        <w:rPr>
          <w:sz w:val="15"/>
        </w:rPr>
      </w:pPr>
    </w:p>
    <w:p>
      <w:pPr>
        <w:pStyle w:val="ListParagraph"/>
        <w:numPr>
          <w:ilvl w:val="1"/>
          <w:numId w:val="7"/>
        </w:numPr>
        <w:tabs>
          <w:tab w:pos="1880" w:val="left" w:leader="none"/>
          <w:tab w:pos="1881" w:val="left" w:leader="none"/>
        </w:tabs>
        <w:spacing w:line="240" w:lineRule="auto" w:before="101" w:after="0"/>
        <w:ind w:left="1880" w:right="0" w:hanging="360"/>
        <w:jc w:val="left"/>
        <w:rPr>
          <w:sz w:val="24"/>
        </w:rPr>
      </w:pPr>
      <w:r>
        <w:rPr>
          <w:sz w:val="24"/>
        </w:rPr>
        <w:t>For MH-MH replacements, remember to include CMB on the</w:t>
      </w:r>
      <w:r>
        <w:rPr>
          <w:spacing w:val="-4"/>
          <w:sz w:val="24"/>
        </w:rPr>
        <w:t> </w:t>
      </w:r>
      <w:r>
        <w:rPr>
          <w:sz w:val="24"/>
        </w:rPr>
        <w:t>QTO.</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0" w:hanging="360"/>
        <w:jc w:val="left"/>
        <w:rPr>
          <w:sz w:val="24"/>
        </w:rPr>
      </w:pPr>
      <w:r>
        <w:rPr>
          <w:sz w:val="24"/>
        </w:rPr>
        <w:t>For Local Streets, Service Roads, and Alleys use 50 blow</w:t>
      </w:r>
      <w:r>
        <w:rPr>
          <w:spacing w:val="-12"/>
          <w:sz w:val="24"/>
        </w:rPr>
        <w:t> </w:t>
      </w:r>
      <w:r>
        <w:rPr>
          <w:sz w:val="24"/>
        </w:rPr>
        <w:t>AC.</w:t>
      </w:r>
    </w:p>
    <w:p>
      <w:pPr>
        <w:pStyle w:val="BodyText"/>
        <w:spacing w:before="8"/>
        <w:rPr>
          <w:sz w:val="23"/>
        </w:rPr>
      </w:pPr>
    </w:p>
    <w:p>
      <w:pPr>
        <w:pStyle w:val="ListParagraph"/>
        <w:numPr>
          <w:ilvl w:val="1"/>
          <w:numId w:val="7"/>
        </w:numPr>
        <w:tabs>
          <w:tab w:pos="1880" w:val="left" w:leader="none"/>
          <w:tab w:pos="1881" w:val="left" w:leader="none"/>
        </w:tabs>
        <w:spacing w:line="240" w:lineRule="auto" w:before="0" w:after="0"/>
        <w:ind w:left="1880" w:right="0" w:hanging="360"/>
        <w:jc w:val="left"/>
        <w:rPr>
          <w:sz w:val="24"/>
        </w:rPr>
      </w:pPr>
      <w:r>
        <w:rPr>
          <w:sz w:val="24"/>
        </w:rPr>
        <w:t>For Major, Secondary Highways, and Collector Streets use 75 blow</w:t>
      </w:r>
      <w:r>
        <w:rPr>
          <w:spacing w:val="-17"/>
          <w:sz w:val="24"/>
        </w:rPr>
        <w:t> </w:t>
      </w:r>
      <w:r>
        <w:rPr>
          <w:sz w:val="24"/>
        </w:rPr>
        <w:t>AC</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1856" w:hanging="360"/>
        <w:jc w:val="left"/>
        <w:rPr>
          <w:sz w:val="24"/>
        </w:rPr>
      </w:pPr>
      <w:r>
        <w:rPr>
          <w:sz w:val="24"/>
        </w:rPr>
        <w:t>List house connections and wyes in ascending order (from D/S MH</w:t>
      </w:r>
      <w:r>
        <w:rPr>
          <w:spacing w:val="-23"/>
          <w:sz w:val="24"/>
        </w:rPr>
        <w:t> </w:t>
      </w:r>
      <w:r>
        <w:rPr>
          <w:sz w:val="24"/>
        </w:rPr>
        <w:t>to U/S</w:t>
      </w:r>
      <w:r>
        <w:rPr>
          <w:spacing w:val="-1"/>
          <w:sz w:val="24"/>
        </w:rPr>
        <w:t> </w:t>
      </w:r>
      <w:r>
        <w:rPr>
          <w:sz w:val="24"/>
        </w:rPr>
        <w:t>MH).</w:t>
      </w:r>
    </w:p>
    <w:p>
      <w:pPr>
        <w:pStyle w:val="BodyText"/>
        <w:spacing w:before="11"/>
        <w:rPr>
          <w:sz w:val="23"/>
        </w:rPr>
      </w:pPr>
    </w:p>
    <w:p>
      <w:pPr>
        <w:pStyle w:val="ListParagraph"/>
        <w:numPr>
          <w:ilvl w:val="1"/>
          <w:numId w:val="7"/>
        </w:numPr>
        <w:tabs>
          <w:tab w:pos="1880" w:val="left" w:leader="none"/>
          <w:tab w:pos="1881" w:val="left" w:leader="none"/>
        </w:tabs>
        <w:spacing w:line="240" w:lineRule="auto" w:before="0" w:after="0"/>
        <w:ind w:left="1880" w:right="1879" w:hanging="360"/>
        <w:jc w:val="left"/>
        <w:rPr>
          <w:sz w:val="24"/>
        </w:rPr>
      </w:pPr>
      <w:r>
        <w:rPr>
          <w:sz w:val="24"/>
        </w:rPr>
        <w:t>On the wye maps, there may be two stations indicated for live lateral connections. The first station may be the location of the wye. The section station may be 2-3 feet away and indicates the location of the private house lateral connection. For the purposes of design, the PE should use the station which identifies the location of the wye when a spot repair is called out to repair a live lateral</w:t>
      </w:r>
      <w:r>
        <w:rPr>
          <w:spacing w:val="-9"/>
          <w:sz w:val="24"/>
        </w:rPr>
        <w:t> </w:t>
      </w:r>
      <w:r>
        <w:rPr>
          <w:sz w:val="24"/>
        </w:rPr>
        <w:t>connection.</w:t>
      </w:r>
    </w:p>
    <w:p>
      <w:pPr>
        <w:pStyle w:val="BodyText"/>
        <w:spacing w:before="8"/>
        <w:rPr>
          <w:sz w:val="23"/>
        </w:rPr>
      </w:pPr>
    </w:p>
    <w:p>
      <w:pPr>
        <w:pStyle w:val="ListParagraph"/>
        <w:numPr>
          <w:ilvl w:val="1"/>
          <w:numId w:val="7"/>
        </w:numPr>
        <w:tabs>
          <w:tab w:pos="1880" w:val="left" w:leader="none"/>
          <w:tab w:pos="1881" w:val="left" w:leader="none"/>
        </w:tabs>
        <w:spacing w:line="293" w:lineRule="exact" w:before="0" w:after="0"/>
        <w:ind w:left="1880" w:right="0" w:hanging="360"/>
        <w:jc w:val="left"/>
        <w:rPr>
          <w:sz w:val="24"/>
        </w:rPr>
      </w:pPr>
      <w:r>
        <w:rPr>
          <w:sz w:val="24"/>
        </w:rPr>
        <w:t>Label substructures on the data</w:t>
      </w:r>
      <w:r>
        <w:rPr>
          <w:spacing w:val="-7"/>
          <w:sz w:val="24"/>
        </w:rPr>
        <w:t> </w:t>
      </w:r>
      <w:r>
        <w:rPr>
          <w:sz w:val="24"/>
        </w:rPr>
        <w:t>sheet</w:t>
      </w:r>
    </w:p>
    <w:p>
      <w:pPr>
        <w:pStyle w:val="ListParagraph"/>
        <w:numPr>
          <w:ilvl w:val="1"/>
          <w:numId w:val="7"/>
        </w:numPr>
        <w:tabs>
          <w:tab w:pos="1880" w:val="left" w:leader="none"/>
          <w:tab w:pos="1881" w:val="left" w:leader="none"/>
        </w:tabs>
        <w:spacing w:line="240" w:lineRule="auto" w:before="0" w:after="0"/>
        <w:ind w:left="1880" w:right="1664" w:hanging="360"/>
        <w:jc w:val="left"/>
        <w:rPr>
          <w:sz w:val="24"/>
        </w:rPr>
      </w:pPr>
      <w:r>
        <w:rPr>
          <w:sz w:val="24"/>
        </w:rPr>
        <w:t>Detailed information for Storm Drains owned by the County of LA may not be shown on Navigate LA. For additional information for County of LA storm drains go to:</w:t>
      </w:r>
      <w:r>
        <w:rPr>
          <w:color w:val="0000FF"/>
          <w:spacing w:val="-22"/>
          <w:sz w:val="24"/>
        </w:rPr>
        <w:t> </w:t>
      </w:r>
      <w:hyperlink r:id="rId19">
        <w:r>
          <w:rPr>
            <w:color w:val="0000FF"/>
            <w:sz w:val="24"/>
            <w:u w:val="single" w:color="0000FF"/>
          </w:rPr>
          <w:t>http://dpw.lacounty.gov/fcd/stormdrain/index.cfm</w:t>
        </w:r>
      </w:hyperlink>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2540" w:hanging="360"/>
        <w:jc w:val="left"/>
        <w:rPr>
          <w:sz w:val="24"/>
        </w:rPr>
      </w:pPr>
      <w:r>
        <w:rPr>
          <w:sz w:val="24"/>
        </w:rPr>
        <w:t>When installing cured-in-place liner, indicate if the liner is “non- structural” or “structural” on the data</w:t>
      </w:r>
      <w:r>
        <w:rPr>
          <w:spacing w:val="-4"/>
          <w:sz w:val="24"/>
        </w:rPr>
        <w:t> </w:t>
      </w:r>
      <w:r>
        <w:rPr>
          <w:sz w:val="24"/>
        </w:rPr>
        <w:t>sheet.</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1759" w:hanging="360"/>
        <w:jc w:val="left"/>
        <w:rPr>
          <w:sz w:val="24"/>
        </w:rPr>
      </w:pPr>
      <w:r>
        <w:rPr>
          <w:sz w:val="24"/>
        </w:rPr>
        <w:t>If the designer can determine the reason for the repair work, then in the “Notes” section of the data sheet, indicate the reason for repair</w:t>
      </w:r>
      <w:r>
        <w:rPr>
          <w:spacing w:val="-24"/>
          <w:sz w:val="24"/>
        </w:rPr>
        <w:t> </w:t>
      </w:r>
      <w:r>
        <w:rPr>
          <w:sz w:val="24"/>
        </w:rPr>
        <w:t>(ie.</w:t>
      </w:r>
    </w:p>
    <w:p>
      <w:pPr>
        <w:pStyle w:val="BodyText"/>
        <w:spacing w:line="274" w:lineRule="exact"/>
        <w:ind w:left="1880"/>
      </w:pPr>
      <w:r>
        <w:rPr/>
        <w:t>…to repair a HC, …to repair broken pipe, etc).</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1" w:after="0"/>
        <w:ind w:left="1880" w:right="1757" w:hanging="360"/>
        <w:jc w:val="left"/>
        <w:rPr>
          <w:sz w:val="24"/>
        </w:rPr>
      </w:pPr>
      <w:r>
        <w:rPr>
          <w:sz w:val="24"/>
        </w:rPr>
        <w:t>If the scope of the work is MH-MH remove and replacement, then the PE should check for any historical boring logs in the vicinity of the project by going to the Navigate LA Website and search for the project location. In the “Table of Contents”, expand the “Geotechnical” layer and click on the menu item labeled “Soil Borings”. If a soil boring is shown on Navigate LA but cannot be downloaded, then the PE may contact the Geotechnical Engineering Group (GEO) to ask for their support in obtaining the soil boring as long as it does not require the GEO to go to the Department of Building and Safety (DBS) to pull the records. If the records can only be located at DBS, then consult with the PM for further direction. After the borings are obtained, the PE should review the boring to evaluate if the soil is sandy or loose or if the sewer is below groundwater. If any of these situations exists, then the PE should discuss the project further with the</w:t>
      </w:r>
      <w:r>
        <w:rPr>
          <w:spacing w:val="-10"/>
          <w:sz w:val="24"/>
        </w:rPr>
        <w:t> </w:t>
      </w:r>
      <w:r>
        <w:rPr>
          <w:sz w:val="24"/>
        </w:rPr>
        <w:t>PM.</w:t>
      </w:r>
    </w:p>
    <w:p>
      <w:pPr>
        <w:pStyle w:val="BodyText"/>
        <w:spacing w:before="11"/>
        <w:rPr>
          <w:sz w:val="23"/>
        </w:rPr>
      </w:pPr>
    </w:p>
    <w:p>
      <w:pPr>
        <w:pStyle w:val="ListParagraph"/>
        <w:numPr>
          <w:ilvl w:val="1"/>
          <w:numId w:val="7"/>
        </w:numPr>
        <w:tabs>
          <w:tab w:pos="1880" w:val="left" w:leader="none"/>
          <w:tab w:pos="1881" w:val="left" w:leader="none"/>
        </w:tabs>
        <w:spacing w:line="240" w:lineRule="auto" w:before="0" w:after="0"/>
        <w:ind w:left="1880" w:right="1785" w:hanging="360"/>
        <w:jc w:val="left"/>
        <w:rPr>
          <w:sz w:val="24"/>
        </w:rPr>
      </w:pPr>
      <w:r>
        <w:rPr>
          <w:sz w:val="24"/>
        </w:rPr>
        <w:t>If the scope of the work is MH-MH remove and replacement and if the project is located on a street with high traffic or goes into an intersection with high traffic, then the PE should flag the project as a potential project requiring night work and shall discuss the project with the PM.</w:t>
      </w:r>
    </w:p>
    <w:p>
      <w:pPr>
        <w:spacing w:after="0" w:line="240" w:lineRule="auto"/>
        <w:jc w:val="left"/>
        <w:rPr>
          <w:sz w:val="24"/>
        </w:rPr>
        <w:sectPr>
          <w:pgSz w:w="12240" w:h="15840"/>
          <w:pgMar w:header="725" w:footer="908" w:top="920" w:bottom="1120" w:left="1000" w:right="140"/>
        </w:sectPr>
      </w:pPr>
    </w:p>
    <w:p>
      <w:pPr>
        <w:pStyle w:val="BodyText"/>
        <w:spacing w:before="4"/>
        <w:rPr>
          <w:sz w:val="15"/>
        </w:rPr>
      </w:pPr>
    </w:p>
    <w:p>
      <w:pPr>
        <w:pStyle w:val="ListParagraph"/>
        <w:numPr>
          <w:ilvl w:val="1"/>
          <w:numId w:val="7"/>
        </w:numPr>
        <w:tabs>
          <w:tab w:pos="1880" w:val="left" w:leader="none"/>
          <w:tab w:pos="1881" w:val="left" w:leader="none"/>
        </w:tabs>
        <w:spacing w:line="240" w:lineRule="auto" w:before="101" w:after="0"/>
        <w:ind w:left="1880" w:right="1791" w:hanging="360"/>
        <w:jc w:val="left"/>
        <w:rPr>
          <w:sz w:val="24"/>
        </w:rPr>
      </w:pPr>
      <w:r>
        <w:rPr>
          <w:sz w:val="24"/>
        </w:rPr>
        <w:t>If the scope of work includes lining, then the PE should investigate if there are any large buildings or high water use facilities, such as a Laundromat, that have house connection laterals that connect to the sewer. If there are large buildings or high water use facilities that</w:t>
      </w:r>
      <w:r>
        <w:rPr>
          <w:spacing w:val="-21"/>
          <w:sz w:val="24"/>
        </w:rPr>
        <w:t> </w:t>
      </w:r>
      <w:r>
        <w:rPr>
          <w:sz w:val="24"/>
        </w:rPr>
        <w:t>have a house connection lateral connected to the main line sewer, then the PE should flag the project as a potential project requiring night work and shall discuss the project with the</w:t>
      </w:r>
      <w:r>
        <w:rPr>
          <w:spacing w:val="-7"/>
          <w:sz w:val="24"/>
        </w:rPr>
        <w:t> </w:t>
      </w:r>
      <w:r>
        <w:rPr>
          <w:sz w:val="24"/>
        </w:rPr>
        <w:t>PM.</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2013" w:hanging="360"/>
        <w:jc w:val="left"/>
        <w:rPr>
          <w:sz w:val="24"/>
        </w:rPr>
      </w:pPr>
      <w:r>
        <w:rPr>
          <w:sz w:val="24"/>
        </w:rPr>
        <w:t>The minimum linear footage for CCTV is 200ft/day. Therefore, the QTO should indicate 200 ft for CCTV for sewer reaches less than 200ft. For sewer repairs greater than 200ft, the CCTV linear footage indicated on the QTO shall equal the total reach</w:t>
      </w:r>
      <w:r>
        <w:rPr>
          <w:spacing w:val="-8"/>
          <w:sz w:val="24"/>
        </w:rPr>
        <w:t> </w:t>
      </w:r>
      <w:r>
        <w:rPr>
          <w:sz w:val="24"/>
        </w:rPr>
        <w:t>length.</w:t>
      </w:r>
    </w:p>
    <w:p>
      <w:pPr>
        <w:pStyle w:val="BodyText"/>
        <w:spacing w:before="8"/>
        <w:rPr>
          <w:sz w:val="23"/>
        </w:rPr>
      </w:pPr>
    </w:p>
    <w:p>
      <w:pPr>
        <w:pStyle w:val="ListParagraph"/>
        <w:numPr>
          <w:ilvl w:val="1"/>
          <w:numId w:val="7"/>
        </w:numPr>
        <w:tabs>
          <w:tab w:pos="1881" w:val="left" w:leader="none"/>
        </w:tabs>
        <w:spacing w:line="240" w:lineRule="auto" w:before="0" w:after="0"/>
        <w:ind w:left="1880" w:right="1917" w:hanging="360"/>
        <w:jc w:val="both"/>
        <w:rPr>
          <w:sz w:val="24"/>
        </w:rPr>
      </w:pPr>
      <w:r>
        <w:rPr>
          <w:sz w:val="24"/>
        </w:rPr>
        <w:t>Do not include saw-cut, paving, or shoring bid item footage for scope to “Install New MH”. These items for MH installation are specified as part of the bid item description in the SEWERS</w:t>
      </w:r>
      <w:r>
        <w:rPr>
          <w:spacing w:val="-9"/>
          <w:sz w:val="24"/>
        </w:rPr>
        <w:t> </w:t>
      </w:r>
      <w:r>
        <w:rPr>
          <w:sz w:val="24"/>
        </w:rPr>
        <w:t>contract.</w:t>
      </w:r>
    </w:p>
    <w:p>
      <w:pPr>
        <w:pStyle w:val="ListParagraph"/>
        <w:numPr>
          <w:ilvl w:val="1"/>
          <w:numId w:val="7"/>
        </w:numPr>
        <w:tabs>
          <w:tab w:pos="1880" w:val="left" w:leader="none"/>
          <w:tab w:pos="1881" w:val="left" w:leader="none"/>
        </w:tabs>
        <w:spacing w:line="240" w:lineRule="auto" w:before="0" w:after="0"/>
        <w:ind w:left="1880" w:right="2084" w:hanging="360"/>
        <w:jc w:val="left"/>
        <w:rPr>
          <w:sz w:val="24"/>
        </w:rPr>
      </w:pPr>
      <w:r>
        <w:rPr>
          <w:sz w:val="24"/>
        </w:rPr>
        <w:t>Any changes to the scope of work as indicated in the BOS</w:t>
      </w:r>
      <w:r>
        <w:rPr>
          <w:spacing w:val="-28"/>
          <w:sz w:val="24"/>
        </w:rPr>
        <w:t> </w:t>
      </w:r>
      <w:r>
        <w:rPr>
          <w:sz w:val="24"/>
        </w:rPr>
        <w:t>Request must be approved by BOS. The PE must obtain the PM’s approval prior to contacting</w:t>
      </w:r>
      <w:r>
        <w:rPr>
          <w:spacing w:val="-2"/>
          <w:sz w:val="24"/>
        </w:rPr>
        <w:t> </w:t>
      </w:r>
      <w:r>
        <w:rPr>
          <w:sz w:val="24"/>
        </w:rPr>
        <w:t>BOS.</w:t>
      </w:r>
    </w:p>
    <w:p>
      <w:pPr>
        <w:pStyle w:val="BodyText"/>
        <w:spacing w:before="10"/>
        <w:rPr>
          <w:sz w:val="23"/>
        </w:rPr>
      </w:pPr>
    </w:p>
    <w:p>
      <w:pPr>
        <w:pStyle w:val="ListParagraph"/>
        <w:numPr>
          <w:ilvl w:val="1"/>
          <w:numId w:val="7"/>
        </w:numPr>
        <w:tabs>
          <w:tab w:pos="1880" w:val="left" w:leader="none"/>
          <w:tab w:pos="1881" w:val="left" w:leader="none"/>
        </w:tabs>
        <w:spacing w:line="240" w:lineRule="auto" w:before="0" w:after="0"/>
        <w:ind w:left="1880" w:right="1818" w:hanging="360"/>
        <w:jc w:val="left"/>
        <w:rPr>
          <w:b/>
          <w:sz w:val="24"/>
        </w:rPr>
      </w:pPr>
      <w:r>
        <w:rPr>
          <w:sz w:val="24"/>
        </w:rPr>
        <w:t>To help with future design work, create an account on the</w:t>
      </w:r>
      <w:r>
        <w:rPr>
          <w:spacing w:val="-26"/>
          <w:sz w:val="24"/>
        </w:rPr>
        <w:t> </w:t>
      </w:r>
      <w:r>
        <w:rPr>
          <w:sz w:val="24"/>
        </w:rPr>
        <w:t>NavigateLA Website and bookmark your layers as a saved theme to be able to reference later. </w:t>
      </w:r>
      <w:r>
        <w:rPr>
          <w:b/>
          <w:sz w:val="24"/>
        </w:rPr>
        <w:t>Note: These layer selections are an example. You may adjust as</w:t>
      </w:r>
      <w:r>
        <w:rPr>
          <w:b/>
          <w:spacing w:val="-8"/>
          <w:sz w:val="24"/>
        </w:rPr>
        <w:t> </w:t>
      </w:r>
      <w:r>
        <w:rPr>
          <w:b/>
          <w:sz w:val="24"/>
        </w:rPr>
        <w:t>needed.</w:t>
      </w:r>
    </w:p>
    <w:p>
      <w:pPr>
        <w:pStyle w:val="BodyText"/>
        <w:spacing w:before="2"/>
        <w:rPr>
          <w:b/>
          <w:sz w:val="16"/>
        </w:rPr>
      </w:pPr>
      <w:r>
        <w:rPr/>
        <w:drawing>
          <wp:anchor distT="0" distB="0" distL="0" distR="0" allowOverlap="1" layoutInCell="1" locked="0" behindDoc="0" simplePos="0" relativeHeight="4">
            <wp:simplePos x="0" y="0"/>
            <wp:positionH relativeFrom="page">
              <wp:posOffset>711200</wp:posOffset>
            </wp:positionH>
            <wp:positionV relativeFrom="paragraph">
              <wp:posOffset>142999</wp:posOffset>
            </wp:positionV>
            <wp:extent cx="6637915" cy="3944778"/>
            <wp:effectExtent l="0" t="0" r="0" b="0"/>
            <wp:wrapTopAndBottom/>
            <wp:docPr id="3" name="image5.png" descr=""/>
            <wp:cNvGraphicFramePr>
              <a:graphicFrameLocks noChangeAspect="1"/>
            </wp:cNvGraphicFramePr>
            <a:graphic>
              <a:graphicData uri="http://schemas.openxmlformats.org/drawingml/2006/picture">
                <pic:pic>
                  <pic:nvPicPr>
                    <pic:cNvPr id="4" name="image5.png"/>
                    <pic:cNvPicPr/>
                  </pic:nvPicPr>
                  <pic:blipFill>
                    <a:blip r:embed="rId20" cstate="print"/>
                    <a:stretch>
                      <a:fillRect/>
                    </a:stretch>
                  </pic:blipFill>
                  <pic:spPr>
                    <a:xfrm>
                      <a:off x="0" y="0"/>
                      <a:ext cx="6637915" cy="3944778"/>
                    </a:xfrm>
                    <a:prstGeom prst="rect">
                      <a:avLst/>
                    </a:prstGeom>
                  </pic:spPr>
                </pic:pic>
              </a:graphicData>
            </a:graphic>
          </wp:anchor>
        </w:drawing>
      </w:r>
    </w:p>
    <w:p>
      <w:pPr>
        <w:spacing w:after="0"/>
        <w:rPr>
          <w:sz w:val="16"/>
        </w:rPr>
        <w:sectPr>
          <w:pgSz w:w="12240" w:h="15840"/>
          <w:pgMar w:header="725" w:footer="908" w:top="920" w:bottom="1160" w:left="1000" w:right="140"/>
        </w:sectPr>
      </w:pPr>
    </w:p>
    <w:p>
      <w:pPr>
        <w:pStyle w:val="BodyText"/>
        <w:rPr>
          <w:b/>
          <w:sz w:val="16"/>
        </w:rPr>
      </w:pPr>
    </w:p>
    <w:p>
      <w:pPr>
        <w:pStyle w:val="ListParagraph"/>
        <w:numPr>
          <w:ilvl w:val="0"/>
          <w:numId w:val="7"/>
        </w:numPr>
        <w:tabs>
          <w:tab w:pos="1521" w:val="left" w:leader="none"/>
        </w:tabs>
        <w:spacing w:line="240" w:lineRule="auto" w:before="92" w:after="0"/>
        <w:ind w:left="1520" w:right="0" w:hanging="360"/>
        <w:jc w:val="left"/>
        <w:rPr>
          <w:sz w:val="24"/>
        </w:rPr>
      </w:pPr>
      <w:r>
        <w:rPr>
          <w:sz w:val="24"/>
        </w:rPr>
        <w:t>Review the work request's CCTV</w:t>
      </w:r>
      <w:r>
        <w:rPr>
          <w:spacing w:val="-6"/>
          <w:sz w:val="24"/>
        </w:rPr>
        <w:t> </w:t>
      </w:r>
      <w:r>
        <w:rPr>
          <w:sz w:val="24"/>
        </w:rPr>
        <w:t>footage</w:t>
      </w:r>
    </w:p>
    <w:p>
      <w:pPr>
        <w:pStyle w:val="BodyText"/>
        <w:ind w:left="1520" w:right="1890"/>
      </w:pPr>
      <w:r>
        <w:rPr/>
        <w:t>The PE is responsible for reviewing the CCTV footage to verify the limits and type of repair proposed on the BOS request form.</w:t>
      </w:r>
    </w:p>
    <w:p>
      <w:pPr>
        <w:pStyle w:val="BodyText"/>
        <w:spacing w:before="1"/>
      </w:pPr>
    </w:p>
    <w:p>
      <w:pPr>
        <w:pStyle w:val="BodyText"/>
        <w:ind w:left="1520" w:right="1650"/>
      </w:pPr>
      <w:r>
        <w:rPr/>
        <w:t>If the PE determines that the scope of work should be changed from what is specified on the BOS request, the PE proceeds with the change and the PE must inform BOS/WCSD liaison in writing of the change. Currently the BOS/WCSD liaison can be contacted at the following email address:</w:t>
      </w:r>
    </w:p>
    <w:p>
      <w:pPr>
        <w:pStyle w:val="BodyText"/>
      </w:pPr>
    </w:p>
    <w:p>
      <w:pPr>
        <w:pStyle w:val="BodyText"/>
        <w:ind w:left="1520"/>
      </w:pPr>
      <w:r>
        <w:rPr>
          <w:color w:val="0000FF"/>
        </w:rPr>
        <w:t>Jennifer Ly: </w:t>
      </w:r>
      <w:hyperlink r:id="rId21">
        <w:r>
          <w:rPr>
            <w:color w:val="0000FF"/>
          </w:rPr>
          <w:t>jennifer.ly@lacity.org, </w:t>
        </w:r>
      </w:hyperlink>
      <w:r>
        <w:rPr>
          <w:color w:val="0000FF"/>
        </w:rPr>
        <w:t>(323) 342-6027</w:t>
      </w:r>
    </w:p>
    <w:p>
      <w:pPr>
        <w:pStyle w:val="BodyText"/>
      </w:pPr>
    </w:p>
    <w:p>
      <w:pPr>
        <w:pStyle w:val="ListParagraph"/>
        <w:numPr>
          <w:ilvl w:val="0"/>
          <w:numId w:val="7"/>
        </w:numPr>
        <w:tabs>
          <w:tab w:pos="1521" w:val="left" w:leader="none"/>
        </w:tabs>
        <w:spacing w:line="240" w:lineRule="auto" w:before="0" w:after="0"/>
        <w:ind w:left="1520" w:right="0" w:hanging="360"/>
        <w:jc w:val="left"/>
        <w:rPr>
          <w:sz w:val="24"/>
        </w:rPr>
      </w:pPr>
      <w:r>
        <w:rPr>
          <w:sz w:val="24"/>
        </w:rPr>
        <w:t>Determine if any street moratoriums</w:t>
      </w:r>
      <w:r>
        <w:rPr>
          <w:spacing w:val="-4"/>
          <w:sz w:val="24"/>
        </w:rPr>
        <w:t> </w:t>
      </w:r>
      <w:r>
        <w:rPr>
          <w:sz w:val="24"/>
        </w:rPr>
        <w:t>exist</w:t>
      </w:r>
    </w:p>
    <w:p>
      <w:pPr>
        <w:pStyle w:val="BodyText"/>
        <w:spacing w:before="1"/>
      </w:pPr>
    </w:p>
    <w:p>
      <w:pPr>
        <w:pStyle w:val="ListParagraph"/>
        <w:numPr>
          <w:ilvl w:val="1"/>
          <w:numId w:val="7"/>
        </w:numPr>
        <w:tabs>
          <w:tab w:pos="1880" w:val="left" w:leader="none"/>
          <w:tab w:pos="1881" w:val="left" w:leader="none"/>
        </w:tabs>
        <w:spacing w:line="240" w:lineRule="auto" w:before="0" w:after="0"/>
        <w:ind w:left="1880" w:right="1842" w:hanging="360"/>
        <w:jc w:val="left"/>
        <w:rPr>
          <w:sz w:val="24"/>
        </w:rPr>
      </w:pPr>
      <w:r>
        <w:rPr>
          <w:sz w:val="24"/>
        </w:rPr>
        <w:t>Street moratoriums for recently paved streets can remain in effect for several years and may have penalties associated with them if the street pavement is disturbed before the moratorium expires. The resurfacing status of the street(s) within the SEWERS project</w:t>
      </w:r>
      <w:r>
        <w:rPr>
          <w:spacing w:val="-18"/>
          <w:sz w:val="24"/>
        </w:rPr>
        <w:t> </w:t>
      </w:r>
      <w:r>
        <w:rPr>
          <w:sz w:val="24"/>
        </w:rPr>
        <w:t>location should be verified by the PE by using one of the following resources provided by the Bureau of Street Services</w:t>
      </w:r>
      <w:r>
        <w:rPr>
          <w:spacing w:val="-4"/>
          <w:sz w:val="24"/>
        </w:rPr>
        <w:t> </w:t>
      </w:r>
      <w:r>
        <w:rPr>
          <w:sz w:val="24"/>
        </w:rPr>
        <w:t>(BOSS):</w:t>
      </w:r>
    </w:p>
    <w:p>
      <w:pPr>
        <w:pStyle w:val="BodyText"/>
        <w:spacing w:before="10"/>
        <w:rPr>
          <w:sz w:val="23"/>
        </w:rPr>
      </w:pPr>
    </w:p>
    <w:p>
      <w:pPr>
        <w:pStyle w:val="BodyText"/>
        <w:ind w:left="2240"/>
      </w:pPr>
      <w:hyperlink r:id="rId22">
        <w:r>
          <w:rPr>
            <w:color w:val="0000FF"/>
            <w:u w:val="single" w:color="0000FF"/>
          </w:rPr>
          <w:t>https://bss.lacity.org/resurfacing/rclose.cfm</w:t>
        </w:r>
      </w:hyperlink>
    </w:p>
    <w:p>
      <w:pPr>
        <w:pStyle w:val="BodyText"/>
        <w:rPr>
          <w:sz w:val="16"/>
        </w:rPr>
      </w:pPr>
    </w:p>
    <w:p>
      <w:pPr>
        <w:pStyle w:val="BodyText"/>
        <w:spacing w:before="92"/>
        <w:ind w:left="2240"/>
      </w:pPr>
      <w:r>
        <w:rPr>
          <w:color w:val="0000FF"/>
        </w:rPr>
        <w:t>BOSS hotline: (213) 847-3200</w:t>
      </w:r>
    </w:p>
    <w:p>
      <w:pPr>
        <w:pStyle w:val="BodyText"/>
      </w:pPr>
    </w:p>
    <w:p>
      <w:pPr>
        <w:pStyle w:val="BodyText"/>
        <w:ind w:left="2240"/>
      </w:pPr>
      <w:r>
        <w:rPr>
          <w:color w:val="0000FF"/>
        </w:rPr>
        <w:t>Email:</w:t>
      </w:r>
      <w:r>
        <w:rPr>
          <w:color w:val="0000FF"/>
          <w:spacing w:val="66"/>
        </w:rPr>
        <w:t> </w:t>
      </w:r>
      <w:hyperlink r:id="rId23">
        <w:r>
          <w:rPr>
            <w:color w:val="0000FF"/>
          </w:rPr>
          <w:t>bss.boss@lacity.org</w:t>
        </w:r>
      </w:hyperlink>
    </w:p>
    <w:p>
      <w:pPr>
        <w:pStyle w:val="BodyText"/>
      </w:pPr>
    </w:p>
    <w:p>
      <w:pPr>
        <w:pStyle w:val="BodyText"/>
        <w:ind w:left="1880" w:right="1836"/>
      </w:pPr>
      <w:r>
        <w:rPr/>
        <w:t>The Street Damage Restoration Fee can be determined by the Navigate LA Website. Double-click on the centerline of the street. Go to the “Old SDRF Calculator” and enter footage to determine the fee.</w:t>
      </w:r>
    </w:p>
    <w:p>
      <w:pPr>
        <w:pStyle w:val="BodyText"/>
        <w:spacing w:before="1"/>
      </w:pPr>
    </w:p>
    <w:p>
      <w:pPr>
        <w:pStyle w:val="BodyText"/>
        <w:ind w:left="1880" w:right="1728"/>
      </w:pPr>
      <w:r>
        <w:rPr/>
        <w:t>The PE should include documentation of their findings in the project folder.</w:t>
      </w:r>
    </w:p>
    <w:p>
      <w:pPr>
        <w:pStyle w:val="ListParagraph"/>
        <w:numPr>
          <w:ilvl w:val="1"/>
          <w:numId w:val="7"/>
        </w:numPr>
        <w:tabs>
          <w:tab w:pos="1880" w:val="left" w:leader="none"/>
          <w:tab w:pos="1881" w:val="left" w:leader="none"/>
        </w:tabs>
        <w:spacing w:line="240" w:lineRule="auto" w:before="183" w:after="0"/>
        <w:ind w:left="1880" w:right="1885" w:hanging="360"/>
        <w:jc w:val="left"/>
        <w:rPr>
          <w:sz w:val="24"/>
        </w:rPr>
      </w:pPr>
      <w:r>
        <w:rPr>
          <w:sz w:val="24"/>
        </w:rPr>
        <w:t>If the street is scheduled to be repaired in the near future, the PE</w:t>
      </w:r>
      <w:r>
        <w:rPr>
          <w:spacing w:val="-32"/>
          <w:sz w:val="24"/>
        </w:rPr>
        <w:t> </w:t>
      </w:r>
      <w:r>
        <w:rPr>
          <w:sz w:val="24"/>
        </w:rPr>
        <w:t>has three options, depending on the urgency of the work</w:t>
      </w:r>
      <w:r>
        <w:rPr>
          <w:spacing w:val="-17"/>
          <w:sz w:val="24"/>
        </w:rPr>
        <w:t> </w:t>
      </w:r>
      <w:r>
        <w:rPr>
          <w:sz w:val="24"/>
        </w:rPr>
        <w:t>request:</w:t>
      </w:r>
    </w:p>
    <w:p>
      <w:pPr>
        <w:pStyle w:val="ListParagraph"/>
        <w:numPr>
          <w:ilvl w:val="0"/>
          <w:numId w:val="10"/>
        </w:numPr>
        <w:tabs>
          <w:tab w:pos="2601" w:val="left" w:leader="none"/>
        </w:tabs>
        <w:spacing w:line="240" w:lineRule="auto" w:before="183" w:after="0"/>
        <w:ind w:left="2600" w:right="1858" w:hanging="360"/>
        <w:jc w:val="left"/>
        <w:rPr>
          <w:sz w:val="24"/>
        </w:rPr>
      </w:pPr>
      <w:r>
        <w:rPr>
          <w:sz w:val="24"/>
        </w:rPr>
        <w:t>Request from BOSS a postponement of the street repair to</w:t>
      </w:r>
      <w:r>
        <w:rPr>
          <w:spacing w:val="-27"/>
          <w:sz w:val="24"/>
        </w:rPr>
        <w:t> </w:t>
      </w:r>
      <w:r>
        <w:rPr>
          <w:sz w:val="24"/>
        </w:rPr>
        <w:t>the estimated completion date of the SEWERS construction</w:t>
      </w:r>
      <w:r>
        <w:rPr>
          <w:spacing w:val="-12"/>
          <w:sz w:val="24"/>
        </w:rPr>
        <w:t> </w:t>
      </w:r>
      <w:r>
        <w:rPr>
          <w:sz w:val="24"/>
        </w:rPr>
        <w:t>order.</w:t>
      </w:r>
    </w:p>
    <w:p>
      <w:pPr>
        <w:pStyle w:val="ListParagraph"/>
        <w:numPr>
          <w:ilvl w:val="0"/>
          <w:numId w:val="10"/>
        </w:numPr>
        <w:tabs>
          <w:tab w:pos="2601" w:val="left" w:leader="none"/>
        </w:tabs>
        <w:spacing w:line="240" w:lineRule="auto" w:before="0" w:after="0"/>
        <w:ind w:left="2600" w:right="1815" w:hanging="360"/>
        <w:jc w:val="left"/>
        <w:rPr>
          <w:sz w:val="24"/>
        </w:rPr>
      </w:pPr>
      <w:r>
        <w:rPr>
          <w:sz w:val="24"/>
        </w:rPr>
        <w:t>Request approval from the BOS to issue the construction</w:t>
      </w:r>
      <w:r>
        <w:rPr>
          <w:spacing w:val="-19"/>
          <w:sz w:val="24"/>
        </w:rPr>
        <w:t> </w:t>
      </w:r>
      <w:r>
        <w:rPr>
          <w:sz w:val="24"/>
        </w:rPr>
        <w:t>order until after the street moratorium expiration</w:t>
      </w:r>
      <w:r>
        <w:rPr>
          <w:spacing w:val="-7"/>
          <w:sz w:val="24"/>
        </w:rPr>
        <w:t> </w:t>
      </w:r>
      <w:r>
        <w:rPr>
          <w:sz w:val="24"/>
        </w:rPr>
        <w:t>date.</w:t>
      </w:r>
    </w:p>
    <w:p>
      <w:pPr>
        <w:pStyle w:val="ListParagraph"/>
        <w:numPr>
          <w:ilvl w:val="0"/>
          <w:numId w:val="10"/>
        </w:numPr>
        <w:tabs>
          <w:tab w:pos="2601" w:val="left" w:leader="none"/>
        </w:tabs>
        <w:spacing w:line="240" w:lineRule="auto" w:before="0" w:after="0"/>
        <w:ind w:left="2600" w:right="1911" w:hanging="360"/>
        <w:jc w:val="left"/>
        <w:rPr>
          <w:sz w:val="24"/>
        </w:rPr>
      </w:pPr>
      <w:r>
        <w:rPr>
          <w:sz w:val="24"/>
        </w:rPr>
        <w:t>Request approval from the Division Engineer to authorize transferring the project to the Emergency Sewer Repair</w:t>
      </w:r>
      <w:r>
        <w:rPr>
          <w:spacing w:val="-25"/>
          <w:sz w:val="24"/>
        </w:rPr>
        <w:t> </w:t>
      </w:r>
      <w:r>
        <w:rPr>
          <w:sz w:val="24"/>
        </w:rPr>
        <w:t>(ESR) Program.</w:t>
      </w:r>
    </w:p>
    <w:p>
      <w:pPr>
        <w:pStyle w:val="ListParagraph"/>
        <w:numPr>
          <w:ilvl w:val="1"/>
          <w:numId w:val="7"/>
        </w:numPr>
        <w:tabs>
          <w:tab w:pos="1880" w:val="left" w:leader="none"/>
          <w:tab w:pos="1881" w:val="left" w:leader="none"/>
        </w:tabs>
        <w:spacing w:line="240" w:lineRule="auto" w:before="184" w:after="0"/>
        <w:ind w:left="1880" w:right="2218" w:hanging="360"/>
        <w:jc w:val="left"/>
        <w:rPr>
          <w:sz w:val="24"/>
        </w:rPr>
      </w:pPr>
      <w:r>
        <w:rPr>
          <w:sz w:val="24"/>
        </w:rPr>
        <w:t>All work on highway and secondary highway streets are subject</w:t>
      </w:r>
      <w:r>
        <w:rPr>
          <w:spacing w:val="-24"/>
          <w:sz w:val="24"/>
        </w:rPr>
        <w:t> </w:t>
      </w:r>
      <w:r>
        <w:rPr>
          <w:sz w:val="24"/>
        </w:rPr>
        <w:t>to rush-hour restricted work days (9AM –</w:t>
      </w:r>
      <w:r>
        <w:rPr>
          <w:spacing w:val="1"/>
          <w:sz w:val="24"/>
        </w:rPr>
        <w:t> </w:t>
      </w:r>
      <w:r>
        <w:rPr>
          <w:sz w:val="24"/>
        </w:rPr>
        <w:t>3:30PM).</w:t>
      </w:r>
    </w:p>
    <w:p>
      <w:pPr>
        <w:spacing w:after="0" w:line="240" w:lineRule="auto"/>
        <w:jc w:val="left"/>
        <w:rPr>
          <w:sz w:val="24"/>
        </w:rPr>
        <w:sectPr>
          <w:pgSz w:w="12240" w:h="15840"/>
          <w:pgMar w:header="725" w:footer="908" w:top="920" w:bottom="1160" w:left="1000" w:right="140"/>
        </w:sectPr>
      </w:pPr>
    </w:p>
    <w:p>
      <w:pPr>
        <w:pStyle w:val="BodyText"/>
        <w:spacing w:before="4"/>
        <w:rPr>
          <w:sz w:val="15"/>
        </w:rPr>
      </w:pPr>
    </w:p>
    <w:p>
      <w:pPr>
        <w:pStyle w:val="ListParagraph"/>
        <w:numPr>
          <w:ilvl w:val="1"/>
          <w:numId w:val="7"/>
        </w:numPr>
        <w:tabs>
          <w:tab w:pos="1880" w:val="left" w:leader="none"/>
          <w:tab w:pos="1881" w:val="left" w:leader="none"/>
        </w:tabs>
        <w:spacing w:line="240" w:lineRule="auto" w:before="101" w:after="0"/>
        <w:ind w:left="1880" w:right="1831" w:hanging="360"/>
        <w:jc w:val="left"/>
        <w:rPr>
          <w:sz w:val="24"/>
        </w:rPr>
      </w:pPr>
      <w:r>
        <w:rPr>
          <w:sz w:val="24"/>
        </w:rPr>
        <w:t>Some of the City's major roads are subject to holiday construction moratoriums. Check for the latest list of holiday street moratoriums</w:t>
      </w:r>
      <w:r>
        <w:rPr>
          <w:spacing w:val="-26"/>
          <w:sz w:val="24"/>
        </w:rPr>
        <w:t> </w:t>
      </w:r>
      <w:r>
        <w:rPr>
          <w:sz w:val="24"/>
        </w:rPr>
        <w:t>at the following</w:t>
      </w:r>
      <w:r>
        <w:rPr>
          <w:spacing w:val="-4"/>
          <w:sz w:val="24"/>
        </w:rPr>
        <w:t> </w:t>
      </w:r>
      <w:r>
        <w:rPr>
          <w:sz w:val="24"/>
        </w:rPr>
        <w:t>URL:</w:t>
      </w:r>
    </w:p>
    <w:p>
      <w:pPr>
        <w:pStyle w:val="BodyText"/>
        <w:spacing w:line="275" w:lineRule="exact"/>
        <w:ind w:left="1880"/>
      </w:pPr>
      <w:hyperlink r:id="rId24">
        <w:r>
          <w:rPr>
            <w:color w:val="0000FF"/>
            <w:u w:val="single" w:color="0000FF"/>
          </w:rPr>
          <w:t>http://eng2.lacity.org/holiday_moratorium/</w:t>
        </w:r>
      </w:hyperlink>
    </w:p>
    <w:p>
      <w:pPr>
        <w:pStyle w:val="BodyText"/>
        <w:spacing w:before="11"/>
        <w:rPr>
          <w:sz w:val="15"/>
        </w:rPr>
      </w:pPr>
    </w:p>
    <w:p>
      <w:pPr>
        <w:pStyle w:val="ListParagraph"/>
        <w:numPr>
          <w:ilvl w:val="0"/>
          <w:numId w:val="7"/>
        </w:numPr>
        <w:tabs>
          <w:tab w:pos="1586" w:val="left" w:leader="none"/>
        </w:tabs>
        <w:spacing w:line="240" w:lineRule="auto" w:before="92" w:after="0"/>
        <w:ind w:left="1520" w:right="1759" w:hanging="360"/>
        <w:jc w:val="left"/>
        <w:rPr>
          <w:sz w:val="24"/>
        </w:rPr>
      </w:pPr>
      <w:r>
        <w:rPr>
          <w:sz w:val="24"/>
        </w:rPr>
        <w:t>If your project falls in the “TCTMC Streets of Significance” Metro Bus and Metro layer.</w:t>
      </w:r>
    </w:p>
    <w:p>
      <w:pPr>
        <w:pStyle w:val="BodyText"/>
        <w:spacing w:before="1"/>
      </w:pPr>
    </w:p>
    <w:p>
      <w:pPr>
        <w:pStyle w:val="ListParagraph"/>
        <w:numPr>
          <w:ilvl w:val="1"/>
          <w:numId w:val="7"/>
        </w:numPr>
        <w:tabs>
          <w:tab w:pos="1880" w:val="left" w:leader="none"/>
          <w:tab w:pos="1881" w:val="left" w:leader="none"/>
        </w:tabs>
        <w:spacing w:line="240" w:lineRule="auto" w:before="0" w:after="0"/>
        <w:ind w:left="1880" w:right="1887" w:hanging="360"/>
        <w:jc w:val="left"/>
        <w:rPr>
          <w:sz w:val="24"/>
        </w:rPr>
      </w:pPr>
      <w:r>
        <w:rPr>
          <w:sz w:val="24"/>
        </w:rPr>
        <w:t>The PE will forward a request to </w:t>
      </w:r>
      <w:hyperlink r:id="rId25">
        <w:r>
          <w:rPr>
            <w:sz w:val="24"/>
          </w:rPr>
          <w:t>eng.tctmc@lacity.org </w:t>
        </w:r>
      </w:hyperlink>
      <w:r>
        <w:rPr>
          <w:sz w:val="24"/>
        </w:rPr>
        <w:t>for inclusion to the next available</w:t>
      </w:r>
      <w:r>
        <w:rPr>
          <w:spacing w:val="-3"/>
          <w:sz w:val="24"/>
        </w:rPr>
        <w:t> </w:t>
      </w:r>
      <w:r>
        <w:rPr>
          <w:sz w:val="24"/>
        </w:rPr>
        <w:t>agenda.</w:t>
      </w:r>
    </w:p>
    <w:p>
      <w:pPr>
        <w:pStyle w:val="ListParagraph"/>
        <w:numPr>
          <w:ilvl w:val="1"/>
          <w:numId w:val="7"/>
        </w:numPr>
        <w:tabs>
          <w:tab w:pos="1880" w:val="left" w:leader="none"/>
          <w:tab w:pos="1881" w:val="left" w:leader="none"/>
        </w:tabs>
        <w:spacing w:line="240" w:lineRule="auto" w:before="0" w:after="0"/>
        <w:ind w:left="1880" w:right="2014" w:hanging="360"/>
        <w:jc w:val="left"/>
        <w:rPr>
          <w:sz w:val="24"/>
        </w:rPr>
      </w:pPr>
      <w:r>
        <w:rPr>
          <w:sz w:val="24"/>
        </w:rPr>
        <w:t>For more information</w:t>
      </w:r>
      <w:r>
        <w:rPr>
          <w:rFonts w:ascii="Times New Roman"/>
          <w:sz w:val="24"/>
        </w:rPr>
        <w:t>, </w:t>
      </w:r>
      <w:r>
        <w:rPr>
          <w:sz w:val="24"/>
        </w:rPr>
        <w:t>the link to the Traffic Management Committee website:</w:t>
      </w:r>
      <w:r>
        <w:rPr>
          <w:color w:val="0000FF"/>
          <w:sz w:val="24"/>
        </w:rPr>
        <w:t> </w:t>
      </w:r>
      <w:hyperlink r:id="rId26">
        <w:r>
          <w:rPr>
            <w:color w:val="0000FF"/>
            <w:sz w:val="24"/>
            <w:u w:val="single" w:color="0000FF"/>
          </w:rPr>
          <w:t>https://eng.lacity.org/permits/tctmc</w:t>
        </w:r>
      </w:hyperlink>
    </w:p>
    <w:p>
      <w:pPr>
        <w:pStyle w:val="BodyText"/>
        <w:spacing w:before="8"/>
        <w:rPr>
          <w:sz w:val="15"/>
        </w:rPr>
      </w:pPr>
    </w:p>
    <w:p>
      <w:pPr>
        <w:pStyle w:val="ListParagraph"/>
        <w:numPr>
          <w:ilvl w:val="0"/>
          <w:numId w:val="7"/>
        </w:numPr>
        <w:tabs>
          <w:tab w:pos="1480" w:val="left" w:leader="none"/>
        </w:tabs>
        <w:spacing w:line="240" w:lineRule="auto" w:before="92" w:after="0"/>
        <w:ind w:left="1520" w:right="2011" w:hanging="360"/>
        <w:jc w:val="left"/>
        <w:rPr>
          <w:sz w:val="24"/>
        </w:rPr>
      </w:pPr>
      <w:r>
        <w:rPr>
          <w:sz w:val="24"/>
        </w:rPr>
        <w:t>Draft Notice of Sewer Repair Work if the sewer is in an easement within the private</w:t>
      </w:r>
      <w:r>
        <w:rPr>
          <w:spacing w:val="-1"/>
          <w:sz w:val="24"/>
        </w:rPr>
        <w:t> </w:t>
      </w:r>
      <w:r>
        <w:rPr>
          <w:sz w:val="24"/>
        </w:rPr>
        <w:t>property.</w:t>
      </w:r>
    </w:p>
    <w:p>
      <w:pPr>
        <w:pStyle w:val="BodyText"/>
        <w:spacing w:before="11"/>
        <w:rPr>
          <w:sz w:val="23"/>
        </w:rPr>
      </w:pPr>
    </w:p>
    <w:p>
      <w:pPr>
        <w:pStyle w:val="ListParagraph"/>
        <w:numPr>
          <w:ilvl w:val="1"/>
          <w:numId w:val="7"/>
        </w:numPr>
        <w:tabs>
          <w:tab w:pos="1880" w:val="left" w:leader="none"/>
          <w:tab w:pos="1881" w:val="left" w:leader="none"/>
        </w:tabs>
        <w:spacing w:line="240" w:lineRule="auto" w:before="0" w:after="0"/>
        <w:ind w:left="1880" w:right="2173" w:hanging="360"/>
        <w:jc w:val="left"/>
        <w:rPr>
          <w:sz w:val="24"/>
        </w:rPr>
      </w:pPr>
      <w:r>
        <w:rPr>
          <w:sz w:val="24"/>
        </w:rPr>
        <w:t>Template “Notice of Sewer Repair </w:t>
      </w:r>
      <w:r>
        <w:rPr>
          <w:spacing w:val="2"/>
          <w:sz w:val="24"/>
        </w:rPr>
        <w:t>Work” </w:t>
      </w:r>
      <w:r>
        <w:rPr>
          <w:sz w:val="24"/>
        </w:rPr>
        <w:t>letter can be found at</w:t>
      </w:r>
      <w:r>
        <w:rPr>
          <w:spacing w:val="-34"/>
          <w:sz w:val="24"/>
        </w:rPr>
        <w:t> </w:t>
      </w:r>
      <w:r>
        <w:rPr>
          <w:sz w:val="24"/>
        </w:rPr>
        <w:t>the following</w:t>
      </w:r>
      <w:r>
        <w:rPr>
          <w:spacing w:val="-2"/>
          <w:sz w:val="24"/>
        </w:rPr>
        <w:t> </w:t>
      </w:r>
      <w:r>
        <w:rPr>
          <w:sz w:val="24"/>
        </w:rPr>
        <w:t>location:</w:t>
      </w:r>
    </w:p>
    <w:p>
      <w:pPr>
        <w:pStyle w:val="BodyText"/>
        <w:spacing w:before="9"/>
        <w:rPr>
          <w:sz w:val="23"/>
        </w:rPr>
      </w:pPr>
    </w:p>
    <w:p>
      <w:pPr>
        <w:pStyle w:val="BodyText"/>
        <w:ind w:left="1880" w:right="1704"/>
      </w:pPr>
      <w:r>
        <w:rPr>
          <w:color w:val="0000FF"/>
        </w:rPr>
        <w:t>Q:\CM\Project Groups\4_SEWERS\SEWERS\SEWERS6\Templates &amp; Forms\Templates\Notice of Sewer Repair Work</w:t>
      </w:r>
    </w:p>
    <w:p>
      <w:pPr>
        <w:pStyle w:val="BodyText"/>
        <w:spacing w:before="1"/>
      </w:pPr>
    </w:p>
    <w:p>
      <w:pPr>
        <w:pStyle w:val="ListParagraph"/>
        <w:numPr>
          <w:ilvl w:val="1"/>
          <w:numId w:val="7"/>
        </w:numPr>
        <w:tabs>
          <w:tab w:pos="1880" w:val="left" w:leader="none"/>
          <w:tab w:pos="1881" w:val="left" w:leader="none"/>
        </w:tabs>
        <w:spacing w:line="240" w:lineRule="auto" w:before="0" w:after="0"/>
        <w:ind w:left="1880" w:right="1784" w:hanging="360"/>
        <w:jc w:val="left"/>
        <w:rPr>
          <w:sz w:val="24"/>
        </w:rPr>
      </w:pPr>
      <w:r>
        <w:rPr>
          <w:sz w:val="24"/>
        </w:rPr>
        <w:t>Ask support from the BOE Real Estate Division (RED) in obtaining the Name, Address, Parcel No., and phone number for the property by sending an email to one of their</w:t>
      </w:r>
      <w:r>
        <w:rPr>
          <w:spacing w:val="-5"/>
          <w:sz w:val="24"/>
        </w:rPr>
        <w:t> </w:t>
      </w:r>
      <w:r>
        <w:rPr>
          <w:sz w:val="24"/>
        </w:rPr>
        <w:t>officers.</w:t>
      </w:r>
    </w:p>
    <w:p>
      <w:pPr>
        <w:pStyle w:val="ListParagraph"/>
        <w:numPr>
          <w:ilvl w:val="1"/>
          <w:numId w:val="7"/>
        </w:numPr>
        <w:tabs>
          <w:tab w:pos="1880" w:val="left" w:leader="none"/>
          <w:tab w:pos="1881" w:val="left" w:leader="none"/>
        </w:tabs>
        <w:spacing w:line="240" w:lineRule="auto" w:before="0" w:after="0"/>
        <w:ind w:left="1880" w:right="2078" w:hanging="360"/>
        <w:jc w:val="left"/>
        <w:rPr>
          <w:sz w:val="24"/>
        </w:rPr>
      </w:pPr>
      <w:r>
        <w:rPr>
          <w:sz w:val="24"/>
        </w:rPr>
        <w:t>After obtaining the homeowner’s address, draft the Notice of Sewer Repair Work and submit to PM. PM will review the draft Notice of Sewer Repair Work and return to PE with corrections if</w:t>
      </w:r>
      <w:r>
        <w:rPr>
          <w:spacing w:val="-19"/>
          <w:sz w:val="24"/>
        </w:rPr>
        <w:t> </w:t>
      </w:r>
      <w:r>
        <w:rPr>
          <w:sz w:val="24"/>
        </w:rPr>
        <w:t>necessary.</w:t>
      </w:r>
    </w:p>
    <w:p>
      <w:pPr>
        <w:pStyle w:val="ListParagraph"/>
        <w:numPr>
          <w:ilvl w:val="1"/>
          <w:numId w:val="7"/>
        </w:numPr>
        <w:tabs>
          <w:tab w:pos="1880" w:val="left" w:leader="none"/>
          <w:tab w:pos="1881" w:val="left" w:leader="none"/>
        </w:tabs>
        <w:spacing w:line="240" w:lineRule="auto" w:before="0" w:after="0"/>
        <w:ind w:left="1880" w:right="1783" w:hanging="360"/>
        <w:jc w:val="left"/>
        <w:rPr>
          <w:sz w:val="24"/>
        </w:rPr>
      </w:pPr>
      <w:r>
        <w:rPr>
          <w:sz w:val="24"/>
        </w:rPr>
        <w:t>Scan the signed and completed Notice of Sewer Repair Work in the Q drive electronic project</w:t>
      </w:r>
      <w:r>
        <w:rPr>
          <w:spacing w:val="-1"/>
          <w:sz w:val="24"/>
        </w:rPr>
        <w:t> </w:t>
      </w:r>
      <w:r>
        <w:rPr>
          <w:sz w:val="24"/>
        </w:rPr>
        <w:t>folder.</w:t>
      </w:r>
    </w:p>
    <w:p>
      <w:pPr>
        <w:pStyle w:val="ListParagraph"/>
        <w:numPr>
          <w:ilvl w:val="1"/>
          <w:numId w:val="7"/>
        </w:numPr>
        <w:tabs>
          <w:tab w:pos="1880" w:val="left" w:leader="none"/>
          <w:tab w:pos="1881" w:val="left" w:leader="none"/>
        </w:tabs>
        <w:spacing w:line="237" w:lineRule="auto" w:before="0" w:after="0"/>
        <w:ind w:left="1880" w:right="1896" w:hanging="360"/>
        <w:jc w:val="left"/>
        <w:rPr>
          <w:sz w:val="24"/>
        </w:rPr>
      </w:pPr>
      <w:r>
        <w:rPr>
          <w:sz w:val="24"/>
        </w:rPr>
        <w:t>The Notice of Sewer Repair Work will be attached to the</w:t>
      </w:r>
      <w:r>
        <w:rPr>
          <w:spacing w:val="-23"/>
          <w:sz w:val="24"/>
        </w:rPr>
        <w:t> </w:t>
      </w:r>
      <w:r>
        <w:rPr>
          <w:sz w:val="24"/>
        </w:rPr>
        <w:t>construction order.</w:t>
      </w:r>
    </w:p>
    <w:p>
      <w:pPr>
        <w:pStyle w:val="BodyText"/>
        <w:spacing w:before="10"/>
        <w:rPr>
          <w:sz w:val="23"/>
        </w:rPr>
      </w:pPr>
    </w:p>
    <w:p>
      <w:pPr>
        <w:pStyle w:val="ListParagraph"/>
        <w:numPr>
          <w:ilvl w:val="0"/>
          <w:numId w:val="7"/>
        </w:numPr>
        <w:tabs>
          <w:tab w:pos="1425" w:val="left" w:leader="none"/>
        </w:tabs>
        <w:spacing w:line="240" w:lineRule="auto" w:before="0" w:after="0"/>
        <w:ind w:left="1520" w:right="1926" w:hanging="360"/>
        <w:jc w:val="left"/>
        <w:rPr>
          <w:sz w:val="24"/>
        </w:rPr>
      </w:pPr>
      <w:r>
        <w:rPr>
          <w:sz w:val="24"/>
        </w:rPr>
        <w:t>Acquiring LADOT approval (If applicable), if your project falls in the “TBM Streets” Street Information layer, is within 250 ft of a signalized intersection or a boulevard/avenue that will have the left lane or multiple lanes closed, then LADOT approved Traffic Control Plans must be acquired before</w:t>
      </w:r>
      <w:r>
        <w:rPr>
          <w:spacing w:val="-1"/>
          <w:sz w:val="24"/>
        </w:rPr>
        <w:t> </w:t>
      </w:r>
      <w:r>
        <w:rPr>
          <w:sz w:val="24"/>
        </w:rPr>
        <w:t>construction.</w:t>
      </w:r>
    </w:p>
    <w:p>
      <w:pPr>
        <w:pStyle w:val="BodyText"/>
        <w:spacing w:before="1"/>
      </w:pPr>
    </w:p>
    <w:p>
      <w:pPr>
        <w:pStyle w:val="ListParagraph"/>
        <w:numPr>
          <w:ilvl w:val="1"/>
          <w:numId w:val="7"/>
        </w:numPr>
        <w:tabs>
          <w:tab w:pos="1880" w:val="left" w:leader="none"/>
          <w:tab w:pos="1881" w:val="left" w:leader="none"/>
        </w:tabs>
        <w:spacing w:line="240" w:lineRule="auto" w:before="0" w:after="0"/>
        <w:ind w:left="1880" w:right="1675" w:hanging="360"/>
        <w:jc w:val="left"/>
        <w:rPr>
          <w:sz w:val="24"/>
        </w:rPr>
      </w:pPr>
      <w:r>
        <w:rPr>
          <w:sz w:val="24"/>
        </w:rPr>
        <w:t>The PE will ask the contractor, after sending out the Construction Order, for a Traffic Control Plan Proposal to get drafted stamped</w:t>
      </w:r>
      <w:r>
        <w:rPr>
          <w:spacing w:val="-20"/>
          <w:sz w:val="24"/>
        </w:rPr>
        <w:t> </w:t>
      </w:r>
      <w:r>
        <w:rPr>
          <w:sz w:val="24"/>
        </w:rPr>
        <w:t>plans.</w:t>
      </w:r>
    </w:p>
    <w:p>
      <w:pPr>
        <w:pStyle w:val="ListParagraph"/>
        <w:numPr>
          <w:ilvl w:val="1"/>
          <w:numId w:val="7"/>
        </w:numPr>
        <w:tabs>
          <w:tab w:pos="1880" w:val="left" w:leader="none"/>
          <w:tab w:pos="1881" w:val="left" w:leader="none"/>
        </w:tabs>
        <w:spacing w:line="240" w:lineRule="auto" w:before="0" w:after="0"/>
        <w:ind w:left="1880" w:right="1840" w:hanging="360"/>
        <w:jc w:val="left"/>
        <w:rPr>
          <w:sz w:val="24"/>
        </w:rPr>
      </w:pPr>
      <w:r>
        <w:rPr>
          <w:sz w:val="24"/>
        </w:rPr>
        <w:t>After the Contractor sends you the proposal for review, print and review the proposal and after agreeing on the proposal send a</w:t>
      </w:r>
      <w:r>
        <w:rPr>
          <w:spacing w:val="-24"/>
          <w:sz w:val="24"/>
        </w:rPr>
        <w:t> </w:t>
      </w:r>
      <w:r>
        <w:rPr>
          <w:sz w:val="24"/>
        </w:rPr>
        <w:t>signed copy of the proposal to the</w:t>
      </w:r>
      <w:r>
        <w:rPr>
          <w:spacing w:val="-3"/>
          <w:sz w:val="24"/>
        </w:rPr>
        <w:t> </w:t>
      </w:r>
      <w:r>
        <w:rPr>
          <w:sz w:val="24"/>
        </w:rPr>
        <w:t>contractor.</w:t>
      </w:r>
    </w:p>
    <w:p>
      <w:pPr>
        <w:pStyle w:val="ListParagraph"/>
        <w:numPr>
          <w:ilvl w:val="1"/>
          <w:numId w:val="7"/>
        </w:numPr>
        <w:tabs>
          <w:tab w:pos="1880" w:val="left" w:leader="none"/>
          <w:tab w:pos="1881" w:val="left" w:leader="none"/>
        </w:tabs>
        <w:spacing w:line="237" w:lineRule="auto" w:before="0" w:after="0"/>
        <w:ind w:left="1880" w:right="2026" w:hanging="360"/>
        <w:jc w:val="left"/>
        <w:rPr>
          <w:sz w:val="24"/>
        </w:rPr>
      </w:pPr>
      <w:r>
        <w:rPr>
          <w:sz w:val="24"/>
        </w:rPr>
        <w:t>Contractor will then send the stamped drafted traffic control plans to the PE for</w:t>
      </w:r>
      <w:r>
        <w:rPr>
          <w:spacing w:val="-3"/>
          <w:sz w:val="24"/>
        </w:rPr>
        <w:t> </w:t>
      </w:r>
      <w:r>
        <w:rPr>
          <w:sz w:val="24"/>
        </w:rPr>
        <w:t>review.</w:t>
      </w:r>
    </w:p>
    <w:p>
      <w:pPr>
        <w:pStyle w:val="ListParagraph"/>
        <w:numPr>
          <w:ilvl w:val="1"/>
          <w:numId w:val="7"/>
        </w:numPr>
        <w:tabs>
          <w:tab w:pos="1880" w:val="left" w:leader="none"/>
          <w:tab w:pos="1881" w:val="left" w:leader="none"/>
        </w:tabs>
        <w:spacing w:line="240" w:lineRule="auto" w:before="0" w:after="0"/>
        <w:ind w:left="1880" w:right="1948" w:hanging="360"/>
        <w:jc w:val="left"/>
        <w:rPr>
          <w:sz w:val="24"/>
        </w:rPr>
      </w:pPr>
      <w:r>
        <w:rPr>
          <w:sz w:val="24"/>
        </w:rPr>
        <w:t>The PE will then start the process for LADOT to begin their review of the Traffic Control</w:t>
      </w:r>
      <w:r>
        <w:rPr>
          <w:spacing w:val="-8"/>
          <w:sz w:val="24"/>
        </w:rPr>
        <w:t> </w:t>
      </w:r>
      <w:r>
        <w:rPr>
          <w:sz w:val="24"/>
        </w:rPr>
        <w:t>Plans</w:t>
      </w:r>
    </w:p>
    <w:p>
      <w:pPr>
        <w:spacing w:after="0" w:line="240" w:lineRule="auto"/>
        <w:jc w:val="left"/>
        <w:rPr>
          <w:sz w:val="24"/>
        </w:rPr>
        <w:sectPr>
          <w:pgSz w:w="12240" w:h="15840"/>
          <w:pgMar w:header="725" w:footer="908" w:top="920" w:bottom="1100" w:left="1000" w:right="140"/>
        </w:sectPr>
      </w:pPr>
    </w:p>
    <w:p>
      <w:pPr>
        <w:pStyle w:val="BodyText"/>
        <w:rPr>
          <w:sz w:val="16"/>
        </w:rPr>
      </w:pPr>
    </w:p>
    <w:p>
      <w:pPr>
        <w:pStyle w:val="ListParagraph"/>
        <w:numPr>
          <w:ilvl w:val="0"/>
          <w:numId w:val="11"/>
        </w:numPr>
        <w:tabs>
          <w:tab w:pos="2601" w:val="left" w:leader="none"/>
        </w:tabs>
        <w:spacing w:line="240" w:lineRule="auto" w:before="92" w:after="0"/>
        <w:ind w:left="2600" w:right="1895" w:hanging="360"/>
        <w:jc w:val="left"/>
        <w:rPr>
          <w:sz w:val="24"/>
        </w:rPr>
      </w:pPr>
      <w:r>
        <w:rPr>
          <w:sz w:val="24"/>
        </w:rPr>
        <w:t>If the project scope of work is less than 72 hours and will not require k-rail, then you must send your request to the</w:t>
      </w:r>
      <w:r>
        <w:rPr>
          <w:spacing w:val="-22"/>
          <w:sz w:val="24"/>
        </w:rPr>
        <w:t> </w:t>
      </w:r>
      <w:r>
        <w:rPr>
          <w:sz w:val="24"/>
        </w:rPr>
        <w:t>Citywide Temporary Traffic Control (CTTC) Division of the City of Los Angeles Department of Transportation (LADOT).</w:t>
      </w:r>
      <w:hyperlink r:id="rId27">
        <w:r>
          <w:rPr>
            <w:color w:val="0000FF"/>
            <w:sz w:val="24"/>
            <w:u w:val="single" w:color="0000FF"/>
          </w:rPr>
          <w:t> https://ladot.lacity.org/what-we-do/plan-review/citywide-</w:t>
        </w:r>
      </w:hyperlink>
      <w:hyperlink r:id="rId27">
        <w:r>
          <w:rPr>
            <w:color w:val="0000FF"/>
            <w:sz w:val="24"/>
            <w:u w:val="single" w:color="0000FF"/>
          </w:rPr>
          <w:t> temporary-traffic-control</w:t>
        </w:r>
      </w:hyperlink>
    </w:p>
    <w:p>
      <w:pPr>
        <w:pStyle w:val="ListParagraph"/>
        <w:numPr>
          <w:ilvl w:val="0"/>
          <w:numId w:val="11"/>
        </w:numPr>
        <w:tabs>
          <w:tab w:pos="2601" w:val="left" w:leader="none"/>
        </w:tabs>
        <w:spacing w:line="240" w:lineRule="auto" w:before="1" w:after="0"/>
        <w:ind w:left="2600" w:right="1852" w:hanging="360"/>
        <w:jc w:val="left"/>
        <w:rPr>
          <w:sz w:val="24"/>
        </w:rPr>
      </w:pPr>
      <w:r>
        <w:rPr>
          <w:sz w:val="24"/>
        </w:rPr>
        <w:t>If the project scope is more than 72 hours, you must send your request to the Permit Plan Review section of the City of Los Angeles Department of Transportation (LADOT).</w:t>
      </w:r>
      <w:hyperlink r:id="rId28">
        <w:r>
          <w:rPr>
            <w:color w:val="0000FF"/>
            <w:sz w:val="24"/>
            <w:u w:val="single" w:color="0000FF"/>
          </w:rPr>
          <w:t> https://ladot.lacity.org/what-we-do/plan-review/permit-plan-</w:t>
        </w:r>
      </w:hyperlink>
      <w:hyperlink r:id="rId28">
        <w:r>
          <w:rPr>
            <w:color w:val="0000FF"/>
            <w:sz w:val="24"/>
            <w:u w:val="single" w:color="0000FF"/>
          </w:rPr>
          <w:t> review</w:t>
        </w:r>
      </w:hyperlink>
    </w:p>
    <w:p>
      <w:pPr>
        <w:pStyle w:val="ListParagraph"/>
        <w:numPr>
          <w:ilvl w:val="1"/>
          <w:numId w:val="7"/>
        </w:numPr>
        <w:tabs>
          <w:tab w:pos="1880" w:val="left" w:leader="none"/>
          <w:tab w:pos="1881" w:val="left" w:leader="none"/>
        </w:tabs>
        <w:spacing w:line="240" w:lineRule="auto" w:before="1" w:after="0"/>
        <w:ind w:left="1880" w:right="1824" w:hanging="360"/>
        <w:jc w:val="left"/>
        <w:rPr>
          <w:sz w:val="24"/>
        </w:rPr>
      </w:pPr>
      <w:r>
        <w:rPr>
          <w:sz w:val="24"/>
        </w:rPr>
        <w:t>The project will also have to be sent to the Local Council District to be notified prior to implementing the</w:t>
      </w:r>
      <w:r>
        <w:rPr>
          <w:spacing w:val="-4"/>
          <w:sz w:val="24"/>
        </w:rPr>
        <w:t> </w:t>
      </w:r>
      <w:r>
        <w:rPr>
          <w:sz w:val="24"/>
        </w:rPr>
        <w:t>closure.</w:t>
      </w:r>
    </w:p>
    <w:p>
      <w:pPr>
        <w:pStyle w:val="BodyText"/>
        <w:spacing w:before="9"/>
        <w:rPr>
          <w:sz w:val="23"/>
        </w:rPr>
      </w:pPr>
    </w:p>
    <w:p>
      <w:pPr>
        <w:pStyle w:val="ListParagraph"/>
        <w:numPr>
          <w:ilvl w:val="0"/>
          <w:numId w:val="7"/>
        </w:numPr>
        <w:tabs>
          <w:tab w:pos="1521" w:val="left" w:leader="none"/>
        </w:tabs>
        <w:spacing w:line="240" w:lineRule="auto" w:before="0" w:after="0"/>
        <w:ind w:left="1520" w:right="1696" w:hanging="360"/>
        <w:jc w:val="left"/>
        <w:rPr>
          <w:sz w:val="24"/>
        </w:rPr>
      </w:pPr>
      <w:r>
        <w:rPr>
          <w:sz w:val="24"/>
        </w:rPr>
        <w:t>It is required to complete the “SEWERS Design Package Review Checklist” and/or “Field Investigation Checklist”, unless directed otherwise by the PM. When conducting a field investigation, the PE should bring a measuring wheel, digital camera, and the project folder containing the draft design documents. Take pictures and measurements to substantiate the proposed</w:t>
      </w:r>
      <w:r>
        <w:rPr>
          <w:spacing w:val="-5"/>
          <w:sz w:val="24"/>
        </w:rPr>
        <w:t> </w:t>
      </w:r>
      <w:r>
        <w:rPr>
          <w:sz w:val="24"/>
        </w:rPr>
        <w:t>design.</w:t>
      </w:r>
    </w:p>
    <w:p>
      <w:pPr>
        <w:pStyle w:val="BodyText"/>
        <w:spacing w:before="1"/>
      </w:pPr>
    </w:p>
    <w:p>
      <w:pPr>
        <w:pStyle w:val="ListParagraph"/>
        <w:numPr>
          <w:ilvl w:val="0"/>
          <w:numId w:val="7"/>
        </w:numPr>
        <w:tabs>
          <w:tab w:pos="1521" w:val="left" w:leader="none"/>
        </w:tabs>
        <w:spacing w:line="240" w:lineRule="auto" w:before="0" w:after="0"/>
        <w:ind w:left="1520" w:right="0" w:hanging="360"/>
        <w:jc w:val="left"/>
        <w:rPr>
          <w:sz w:val="24"/>
        </w:rPr>
      </w:pPr>
      <w:r>
        <w:rPr>
          <w:sz w:val="24"/>
        </w:rPr>
        <w:t>Submit draft design package to the PM for</w:t>
      </w:r>
      <w:r>
        <w:rPr>
          <w:spacing w:val="-1"/>
          <w:sz w:val="24"/>
        </w:rPr>
        <w:t> </w:t>
      </w:r>
      <w:r>
        <w:rPr>
          <w:sz w:val="24"/>
        </w:rPr>
        <w:t>review.</w:t>
      </w:r>
    </w:p>
    <w:p>
      <w:pPr>
        <w:pStyle w:val="BodyText"/>
        <w:spacing w:before="10"/>
        <w:rPr>
          <w:sz w:val="23"/>
        </w:rPr>
      </w:pPr>
    </w:p>
    <w:p>
      <w:pPr>
        <w:pStyle w:val="ListParagraph"/>
        <w:numPr>
          <w:ilvl w:val="1"/>
          <w:numId w:val="7"/>
        </w:numPr>
        <w:tabs>
          <w:tab w:pos="1881" w:val="left" w:leader="none"/>
        </w:tabs>
        <w:spacing w:line="240" w:lineRule="auto" w:before="0" w:after="0"/>
        <w:ind w:left="1880" w:right="2271" w:hanging="360"/>
        <w:jc w:val="both"/>
        <w:rPr>
          <w:sz w:val="24"/>
        </w:rPr>
      </w:pPr>
      <w:r>
        <w:rPr>
          <w:sz w:val="24"/>
        </w:rPr>
        <w:t>The PE updates the following in the SEWERS Online</w:t>
      </w:r>
      <w:r>
        <w:rPr>
          <w:spacing w:val="-28"/>
          <w:sz w:val="24"/>
        </w:rPr>
        <w:t> </w:t>
      </w:r>
      <w:r>
        <w:rPr>
          <w:sz w:val="24"/>
        </w:rPr>
        <w:t>Application: Project Status, Date Design Completed, PENS Number and then submits the draft design package to the</w:t>
      </w:r>
      <w:r>
        <w:rPr>
          <w:spacing w:val="-9"/>
          <w:sz w:val="24"/>
        </w:rPr>
        <w:t> </w:t>
      </w:r>
      <w:r>
        <w:rPr>
          <w:sz w:val="24"/>
        </w:rPr>
        <w:t>PM.</w:t>
      </w:r>
    </w:p>
    <w:p>
      <w:pPr>
        <w:pStyle w:val="ListParagraph"/>
        <w:numPr>
          <w:ilvl w:val="1"/>
          <w:numId w:val="7"/>
        </w:numPr>
        <w:tabs>
          <w:tab w:pos="1880" w:val="left" w:leader="none"/>
          <w:tab w:pos="1881" w:val="left" w:leader="none"/>
        </w:tabs>
        <w:spacing w:line="240" w:lineRule="auto" w:before="0" w:after="0"/>
        <w:ind w:left="1880" w:right="1910" w:hanging="360"/>
        <w:jc w:val="left"/>
        <w:rPr>
          <w:sz w:val="24"/>
        </w:rPr>
      </w:pPr>
      <w:r>
        <w:rPr>
          <w:sz w:val="24"/>
        </w:rPr>
        <w:t>The PM will either review the draft design or assign another</w:t>
      </w:r>
      <w:r>
        <w:rPr>
          <w:spacing w:val="-27"/>
          <w:sz w:val="24"/>
        </w:rPr>
        <w:t> </w:t>
      </w:r>
      <w:r>
        <w:rPr>
          <w:sz w:val="24"/>
        </w:rPr>
        <w:t>engineer to review the draft</w:t>
      </w:r>
      <w:r>
        <w:rPr>
          <w:spacing w:val="-5"/>
          <w:sz w:val="24"/>
        </w:rPr>
        <w:t> </w:t>
      </w:r>
      <w:r>
        <w:rPr>
          <w:sz w:val="24"/>
        </w:rPr>
        <w:t>design.</w:t>
      </w:r>
    </w:p>
    <w:p>
      <w:pPr>
        <w:pStyle w:val="ListParagraph"/>
        <w:numPr>
          <w:ilvl w:val="1"/>
          <w:numId w:val="7"/>
        </w:numPr>
        <w:tabs>
          <w:tab w:pos="1880" w:val="left" w:leader="none"/>
          <w:tab w:pos="1881" w:val="left" w:leader="none"/>
        </w:tabs>
        <w:spacing w:line="240" w:lineRule="auto" w:before="0" w:after="0"/>
        <w:ind w:left="1880" w:right="1736" w:hanging="360"/>
        <w:jc w:val="left"/>
        <w:rPr>
          <w:sz w:val="24"/>
        </w:rPr>
      </w:pPr>
      <w:r>
        <w:rPr>
          <w:sz w:val="24"/>
        </w:rPr>
        <w:t>If the design package requires corrections, the reviewer returns the package with comments. The PE then revises the design package</w:t>
      </w:r>
      <w:r>
        <w:rPr>
          <w:spacing w:val="-25"/>
          <w:sz w:val="24"/>
        </w:rPr>
        <w:t> </w:t>
      </w:r>
      <w:r>
        <w:rPr>
          <w:sz w:val="24"/>
        </w:rPr>
        <w:t>and resubmits to the reviewer for another</w:t>
      </w:r>
      <w:r>
        <w:rPr>
          <w:spacing w:val="-5"/>
          <w:sz w:val="24"/>
        </w:rPr>
        <w:t> </w:t>
      </w:r>
      <w:r>
        <w:rPr>
          <w:sz w:val="24"/>
        </w:rPr>
        <w:t>review.</w:t>
      </w:r>
    </w:p>
    <w:p>
      <w:pPr>
        <w:pStyle w:val="ListParagraph"/>
        <w:numPr>
          <w:ilvl w:val="1"/>
          <w:numId w:val="7"/>
        </w:numPr>
        <w:tabs>
          <w:tab w:pos="1880" w:val="left" w:leader="none"/>
          <w:tab w:pos="1881" w:val="left" w:leader="none"/>
        </w:tabs>
        <w:spacing w:line="240" w:lineRule="auto" w:before="0" w:after="0"/>
        <w:ind w:left="1880" w:right="1758" w:hanging="360"/>
        <w:jc w:val="left"/>
        <w:rPr>
          <w:sz w:val="24"/>
        </w:rPr>
      </w:pPr>
      <w:r>
        <w:rPr>
          <w:sz w:val="24"/>
        </w:rPr>
        <w:t>Once the project is found acceptable, the PM (or person designated to review the draft designs for the PM) signs and dates the front of the project</w:t>
      </w:r>
      <w:r>
        <w:rPr>
          <w:spacing w:val="-2"/>
          <w:sz w:val="24"/>
        </w:rPr>
        <w:t> </w:t>
      </w:r>
      <w:r>
        <w:rPr>
          <w:sz w:val="24"/>
        </w:rPr>
        <w:t>folder.</w:t>
      </w:r>
    </w:p>
    <w:p>
      <w:pPr>
        <w:pStyle w:val="BodyText"/>
        <w:spacing w:before="6"/>
        <w:rPr>
          <w:sz w:val="23"/>
        </w:rPr>
      </w:pPr>
    </w:p>
    <w:p>
      <w:pPr>
        <w:pStyle w:val="Heading3"/>
        <w:numPr>
          <w:ilvl w:val="0"/>
          <w:numId w:val="12"/>
        </w:numPr>
        <w:tabs>
          <w:tab w:pos="1520" w:val="left" w:leader="none"/>
          <w:tab w:pos="1521" w:val="left" w:leader="none"/>
        </w:tabs>
        <w:spacing w:line="240" w:lineRule="auto" w:before="1" w:after="0"/>
        <w:ind w:left="1520" w:right="0" w:hanging="540"/>
        <w:jc w:val="left"/>
        <w:rPr>
          <w:u w:val="none"/>
        </w:rPr>
      </w:pPr>
      <w:r>
        <w:rPr>
          <w:u w:val="thick"/>
        </w:rPr>
        <w:t>Prepare Construction Order Cover</w:t>
      </w:r>
      <w:r>
        <w:rPr>
          <w:spacing w:val="-5"/>
          <w:u w:val="thick"/>
        </w:rPr>
        <w:t> </w:t>
      </w:r>
      <w:r>
        <w:rPr>
          <w:u w:val="thick"/>
        </w:rPr>
        <w:t>Letter</w:t>
      </w:r>
    </w:p>
    <w:p>
      <w:pPr>
        <w:pStyle w:val="BodyText"/>
        <w:spacing w:before="11"/>
        <w:rPr>
          <w:b/>
          <w:sz w:val="15"/>
        </w:rPr>
      </w:pPr>
    </w:p>
    <w:p>
      <w:pPr>
        <w:pStyle w:val="ListParagraph"/>
        <w:numPr>
          <w:ilvl w:val="0"/>
          <w:numId w:val="13"/>
        </w:numPr>
        <w:tabs>
          <w:tab w:pos="1520" w:val="left" w:leader="none"/>
          <w:tab w:pos="1521" w:val="left" w:leader="none"/>
        </w:tabs>
        <w:spacing w:line="240" w:lineRule="auto" w:before="92" w:after="0"/>
        <w:ind w:left="1520" w:right="1664" w:hanging="480"/>
        <w:jc w:val="left"/>
        <w:rPr>
          <w:sz w:val="24"/>
        </w:rPr>
      </w:pPr>
      <w:r>
        <w:rPr>
          <w:sz w:val="24"/>
        </w:rPr>
        <w:t>When the design is complete, the PM will assign an engineer to issue the construction order. Use the cover letter template (doc. format) that best fits the nature of the construction order.  The latest electronic versions of these documents can be obtained from the following</w:t>
      </w:r>
      <w:r>
        <w:rPr>
          <w:spacing w:val="-16"/>
          <w:sz w:val="24"/>
        </w:rPr>
        <w:t> </w:t>
      </w:r>
      <w:r>
        <w:rPr>
          <w:sz w:val="24"/>
        </w:rPr>
        <w:t>location:</w:t>
      </w:r>
    </w:p>
    <w:p>
      <w:pPr>
        <w:pStyle w:val="BodyText"/>
        <w:spacing w:before="3"/>
      </w:pPr>
    </w:p>
    <w:p>
      <w:pPr>
        <w:pStyle w:val="BodyText"/>
        <w:spacing w:line="237" w:lineRule="auto"/>
        <w:ind w:left="1520" w:right="2064"/>
      </w:pPr>
      <w:r>
        <w:rPr>
          <w:color w:val="0000FF"/>
        </w:rPr>
        <w:t>Q:\CM\Project Groups\4_SEWERS\SEWERS\SEWERS6\Templates &amp; Forms\Templates\Construction Order Letters</w:t>
      </w:r>
    </w:p>
    <w:p>
      <w:pPr>
        <w:pStyle w:val="BodyText"/>
        <w:spacing w:before="1"/>
      </w:pPr>
    </w:p>
    <w:p>
      <w:pPr>
        <w:pStyle w:val="ListParagraph"/>
        <w:numPr>
          <w:ilvl w:val="0"/>
          <w:numId w:val="13"/>
        </w:numPr>
        <w:tabs>
          <w:tab w:pos="1520" w:val="left" w:leader="none"/>
          <w:tab w:pos="1521" w:val="left" w:leader="none"/>
        </w:tabs>
        <w:spacing w:line="240" w:lineRule="auto" w:before="0" w:after="0"/>
        <w:ind w:left="1520" w:right="2770" w:hanging="533"/>
        <w:jc w:val="left"/>
        <w:rPr>
          <w:sz w:val="24"/>
        </w:rPr>
      </w:pPr>
      <w:r>
        <w:rPr>
          <w:sz w:val="24"/>
        </w:rPr>
        <w:t>Assign the appropriate work order, file code, BOS request # and contractor information to the cover</w:t>
      </w:r>
      <w:r>
        <w:rPr>
          <w:spacing w:val="2"/>
          <w:sz w:val="24"/>
        </w:rPr>
        <w:t> </w:t>
      </w:r>
      <w:r>
        <w:rPr>
          <w:sz w:val="24"/>
        </w:rPr>
        <w:t>letter.</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ListParagraph"/>
        <w:numPr>
          <w:ilvl w:val="0"/>
          <w:numId w:val="13"/>
        </w:numPr>
        <w:tabs>
          <w:tab w:pos="1521" w:val="left" w:leader="none"/>
        </w:tabs>
        <w:spacing w:line="240" w:lineRule="auto" w:before="92" w:after="0"/>
        <w:ind w:left="1520" w:right="1870" w:hanging="586"/>
        <w:jc w:val="both"/>
        <w:rPr>
          <w:sz w:val="24"/>
        </w:rPr>
      </w:pPr>
      <w:r>
        <w:rPr>
          <w:sz w:val="24"/>
        </w:rPr>
        <w:t>The person assigned to draft the cover letter shall register the project on to the DIR website and obtain a DIR number. The link to the DIR</w:t>
      </w:r>
      <w:r>
        <w:rPr>
          <w:spacing w:val="-24"/>
          <w:sz w:val="24"/>
        </w:rPr>
        <w:t> </w:t>
      </w:r>
      <w:r>
        <w:rPr>
          <w:sz w:val="24"/>
        </w:rPr>
        <w:t>website is:</w:t>
      </w:r>
    </w:p>
    <w:p>
      <w:pPr>
        <w:pStyle w:val="BodyText"/>
        <w:spacing w:before="1"/>
        <w:ind w:left="1520"/>
      </w:pPr>
      <w:hyperlink r:id="rId29">
        <w:r>
          <w:rPr>
            <w:color w:val="0000FF"/>
            <w:u w:val="single" w:color="0000FF"/>
          </w:rPr>
          <w:t>https://www.dir.ca.gov/PWC100Ext/LoginPage.aspx</w:t>
        </w:r>
      </w:hyperlink>
    </w:p>
    <w:p>
      <w:pPr>
        <w:pStyle w:val="BodyText"/>
        <w:rPr>
          <w:sz w:val="16"/>
        </w:rPr>
      </w:pPr>
    </w:p>
    <w:p>
      <w:pPr>
        <w:pStyle w:val="ListParagraph"/>
        <w:numPr>
          <w:ilvl w:val="0"/>
          <w:numId w:val="13"/>
        </w:numPr>
        <w:tabs>
          <w:tab w:pos="1520" w:val="left" w:leader="none"/>
          <w:tab w:pos="1521" w:val="left" w:leader="none"/>
        </w:tabs>
        <w:spacing w:line="240" w:lineRule="auto" w:before="92" w:after="0"/>
        <w:ind w:left="1520" w:right="0" w:hanging="600"/>
        <w:jc w:val="left"/>
        <w:rPr>
          <w:sz w:val="24"/>
        </w:rPr>
      </w:pPr>
      <w:r>
        <w:rPr>
          <w:sz w:val="24"/>
        </w:rPr>
        <w:t>Print out the final version of the cover</w:t>
      </w:r>
      <w:r>
        <w:rPr>
          <w:spacing w:val="-4"/>
          <w:sz w:val="24"/>
        </w:rPr>
        <w:t> </w:t>
      </w:r>
      <w:r>
        <w:rPr>
          <w:sz w:val="24"/>
        </w:rPr>
        <w:t>letter.</w:t>
      </w:r>
    </w:p>
    <w:p>
      <w:pPr>
        <w:pStyle w:val="BodyText"/>
      </w:pPr>
    </w:p>
    <w:p>
      <w:pPr>
        <w:pStyle w:val="Heading3"/>
        <w:numPr>
          <w:ilvl w:val="0"/>
          <w:numId w:val="12"/>
        </w:numPr>
        <w:tabs>
          <w:tab w:pos="1520" w:val="left" w:leader="none"/>
          <w:tab w:pos="1521" w:val="left" w:leader="none"/>
        </w:tabs>
        <w:spacing w:line="240" w:lineRule="auto" w:before="0" w:after="0"/>
        <w:ind w:left="1520" w:right="0" w:hanging="540"/>
        <w:jc w:val="left"/>
        <w:rPr>
          <w:u w:val="none"/>
        </w:rPr>
      </w:pPr>
      <w:r>
        <w:rPr>
          <w:u w:val="thick"/>
        </w:rPr>
        <w:t>Compile and Distribute Construction Order</w:t>
      </w:r>
      <w:r>
        <w:rPr>
          <w:spacing w:val="-1"/>
          <w:u w:val="thick"/>
        </w:rPr>
        <w:t> </w:t>
      </w:r>
      <w:r>
        <w:rPr>
          <w:u w:val="thick"/>
        </w:rPr>
        <w:t>Package</w:t>
      </w:r>
    </w:p>
    <w:p>
      <w:pPr>
        <w:pStyle w:val="BodyText"/>
        <w:rPr>
          <w:b/>
          <w:sz w:val="16"/>
        </w:rPr>
      </w:pPr>
    </w:p>
    <w:p>
      <w:pPr>
        <w:pStyle w:val="ListParagraph"/>
        <w:numPr>
          <w:ilvl w:val="0"/>
          <w:numId w:val="14"/>
        </w:numPr>
        <w:tabs>
          <w:tab w:pos="1520" w:val="left" w:leader="none"/>
          <w:tab w:pos="1521" w:val="left" w:leader="none"/>
        </w:tabs>
        <w:spacing w:line="240" w:lineRule="auto" w:before="92" w:after="0"/>
        <w:ind w:left="1520" w:right="1824" w:hanging="480"/>
        <w:jc w:val="left"/>
        <w:rPr>
          <w:sz w:val="24"/>
        </w:rPr>
      </w:pPr>
      <w:r>
        <w:rPr>
          <w:sz w:val="24"/>
        </w:rPr>
        <w:t>Compile the Construction Order Package – the entire package should be arranged in the following order: 1) Cover letter, 2) Data Sheet, 3) Estimated Schedule of Work &amp; Prices, 4) Wye and Substructure Utility Maps (if applicable), 5) Job Location Photos (if applicable), 6) copy of the “Notice of Sewer Repair Work” letter (if applicable), 7) EMG CEQA NOE and transmittal memo (if</w:t>
      </w:r>
      <w:r>
        <w:rPr>
          <w:spacing w:val="-5"/>
          <w:sz w:val="24"/>
        </w:rPr>
        <w:t> </w:t>
      </w:r>
      <w:r>
        <w:rPr>
          <w:sz w:val="24"/>
        </w:rPr>
        <w:t>applicable)</w:t>
      </w:r>
    </w:p>
    <w:p>
      <w:pPr>
        <w:pStyle w:val="BodyText"/>
        <w:spacing w:before="1"/>
      </w:pPr>
    </w:p>
    <w:p>
      <w:pPr>
        <w:pStyle w:val="ListParagraph"/>
        <w:numPr>
          <w:ilvl w:val="0"/>
          <w:numId w:val="14"/>
        </w:numPr>
        <w:tabs>
          <w:tab w:pos="1520" w:val="left" w:leader="none"/>
          <w:tab w:pos="1521" w:val="left" w:leader="none"/>
        </w:tabs>
        <w:spacing w:line="240" w:lineRule="auto" w:before="0" w:after="0"/>
        <w:ind w:left="1520" w:right="2004" w:hanging="533"/>
        <w:jc w:val="left"/>
        <w:rPr>
          <w:sz w:val="24"/>
        </w:rPr>
      </w:pPr>
      <w:r>
        <w:rPr>
          <w:sz w:val="24"/>
        </w:rPr>
        <w:t>Submit construction order package and the project folder to PM for</w:t>
      </w:r>
      <w:r>
        <w:rPr>
          <w:spacing w:val="-28"/>
          <w:sz w:val="24"/>
        </w:rPr>
        <w:t> </w:t>
      </w:r>
      <w:r>
        <w:rPr>
          <w:sz w:val="24"/>
        </w:rPr>
        <w:t>final review and signature. Revise and re-submit if requested by the</w:t>
      </w:r>
      <w:r>
        <w:rPr>
          <w:spacing w:val="-19"/>
          <w:sz w:val="24"/>
        </w:rPr>
        <w:t> </w:t>
      </w:r>
      <w:r>
        <w:rPr>
          <w:sz w:val="24"/>
        </w:rPr>
        <w:t>PM.</w:t>
      </w:r>
    </w:p>
    <w:p>
      <w:pPr>
        <w:pStyle w:val="BodyText"/>
      </w:pPr>
    </w:p>
    <w:p>
      <w:pPr>
        <w:pStyle w:val="ListParagraph"/>
        <w:numPr>
          <w:ilvl w:val="0"/>
          <w:numId w:val="14"/>
        </w:numPr>
        <w:tabs>
          <w:tab w:pos="1520" w:val="left" w:leader="none"/>
          <w:tab w:pos="1521" w:val="left" w:leader="none"/>
        </w:tabs>
        <w:spacing w:line="240" w:lineRule="auto" w:before="0" w:after="0"/>
        <w:ind w:left="1520" w:right="2747" w:hanging="586"/>
        <w:jc w:val="left"/>
        <w:rPr>
          <w:sz w:val="24"/>
        </w:rPr>
      </w:pPr>
      <w:r>
        <w:rPr>
          <w:sz w:val="24"/>
        </w:rPr>
        <w:t>PE records the following info from the construction order into the SEWERS Online Application:</w:t>
      </w:r>
    </w:p>
    <w:p>
      <w:pPr>
        <w:pStyle w:val="BodyText"/>
        <w:spacing w:before="185" w:after="4"/>
        <w:ind w:left="2240" w:right="2477"/>
      </w:pPr>
      <w:r>
        <w:rPr/>
        <w:t>- In the “PROJECT LISTS” tab input the PENS number, DIR number, Design Finish date and the Project Phase to "IN CONSTRUCTION"</w:t>
      </w:r>
    </w:p>
    <w:p>
      <w:pPr>
        <w:pStyle w:val="BodyText"/>
        <w:ind w:left="1956"/>
        <w:rPr>
          <w:sz w:val="20"/>
        </w:rPr>
      </w:pPr>
      <w:r>
        <w:rPr>
          <w:sz w:val="20"/>
        </w:rPr>
        <w:pict>
          <v:group style="width:373.55pt;height:282.8pt;mso-position-horizontal-relative:char;mso-position-vertical-relative:line" coordorigin="0,0" coordsize="7471,5656">
            <v:shape style="position:absolute;left:0;top:0;width:7471;height:5656" type="#_x0000_t75" stroked="false">
              <v:imagedata r:id="rId30" o:title=""/>
            </v:shape>
            <v:shape style="position:absolute;left:3430;top:2942;width:930;height:300" coordorigin="3430,2942" coordsize="930,300" path="m3895,2942l3788,2946,3691,2958,3604,2975,3532,2999,3477,3026,3430,3092,3442,3127,3532,3186,3604,3209,3691,3227,3788,3238,3895,3242,4002,3238,4099,3227,4186,3209,4258,3186,4313,3158,4360,3092,4348,3058,4258,2999,4186,2975,4099,2958,4002,2946,3895,2942xe" filled="false" stroked="true" strokeweight="2.5pt" strokecolor="#ff0000">
              <v:path arrowok="t"/>
              <v:stroke dashstyle="solid"/>
            </v:shape>
            <v:shape style="position:absolute;left:1193;top:1992;width:570;height:270" coordorigin="1193,1992" coordsize="570,270" path="m1478,1992l1388,1999,1310,2018,1248,2048,1193,2127,1208,2170,1248,2207,1310,2236,1388,2256,1478,2262,1568,2256,1646,2236,1708,2207,1748,2170,1763,2127,1748,2085,1708,2048,1646,2018,1568,1999,1478,1992xe" filled="false" stroked="true" strokeweight="2.5pt" strokecolor="#ff0000">
              <v:path arrowok="t"/>
              <v:stroke dashstyle="solid"/>
            </v:shape>
            <v:shape style="position:absolute;left:5297;top:2420;width:1455;height:345" coordorigin="5297,2420" coordsize="1455,345" path="m6024,2420l5906,2423,5794,2429,5690,2440,5595,2454,5510,2471,5437,2491,5378,2514,5307,2565,5297,2593,5307,2621,5378,2672,5437,2695,5510,2715,5595,2732,5690,2746,5794,2757,5906,2763,6024,2765,6142,2763,6254,2757,6359,2746,6454,2732,6539,2715,6612,2695,6671,2672,6742,2621,6752,2593,6742,2565,6671,2514,6612,2491,6539,2471,6454,2454,6359,2440,6254,2429,6142,2423,6024,2420xe" filled="false" stroked="true" strokeweight="2.5pt" strokecolor="#ff0000">
              <v:path arrowok="t"/>
              <v:stroke dashstyle="solid"/>
            </v:shape>
            <v:shape style="position:absolute;left:6513;top:1731;width:926;height:270" coordorigin="6513,1731" coordsize="926,270" path="m6976,1731l6870,1735,6772,1745,6686,1761,6615,1782,6560,1807,6513,1866,6525,1897,6615,1951,6686,1972,6772,1988,6870,1998,6976,2001,7082,1998,7180,1988,7266,1972,7337,1951,7392,1926,7439,1866,7427,1835,7337,1782,7266,1761,7180,1745,7082,1735,6976,1731xe" filled="false" stroked="true" strokeweight="2.5pt" strokecolor="#ff0000">
              <v:path arrowok="t"/>
              <v:stroke dashstyle="solid"/>
            </v:shape>
            <v:shape style="position:absolute;left:519;top:562;width:720;height:360" coordorigin="519,562" coordsize="720,360" path="m879,562l783,569,697,587,624,615,568,652,519,742,532,790,624,870,697,898,783,916,879,922,975,916,1061,898,1134,870,1190,833,1239,742,1226,695,1134,615,1061,587,975,569,879,562xe" filled="false" stroked="true" strokeweight="2.5pt" strokecolor="#ff0000">
              <v:path arrowok="t"/>
              <v:stroke dashstyle="solid"/>
            </v:shape>
          </v:group>
        </w:pict>
      </w:r>
      <w:r>
        <w:rPr>
          <w:sz w:val="20"/>
        </w:rPr>
      </w:r>
    </w:p>
    <w:p>
      <w:pPr>
        <w:spacing w:after="0"/>
        <w:rPr>
          <w:sz w:val="20"/>
        </w:rPr>
        <w:sectPr>
          <w:pgSz w:w="12240" w:h="15840"/>
          <w:pgMar w:header="725" w:footer="908" w:top="920" w:bottom="1160" w:left="1000" w:right="140"/>
        </w:sectPr>
      </w:pPr>
    </w:p>
    <w:p>
      <w:pPr>
        <w:pStyle w:val="BodyText"/>
        <w:rPr>
          <w:sz w:val="16"/>
        </w:rPr>
      </w:pPr>
    </w:p>
    <w:p>
      <w:pPr>
        <w:pStyle w:val="BodyText"/>
        <w:spacing w:before="92"/>
        <w:ind w:left="2240" w:right="2197"/>
      </w:pPr>
      <w:r>
        <w:rPr/>
        <w:t>-In the “REPAIR INFO” tab input the Street Type, Repair Type, Project Remarks (if any), Repair Info, and Monthly Report Construction Comments (if any).</w:t>
      </w:r>
    </w:p>
    <w:p>
      <w:pPr>
        <w:pStyle w:val="BodyText"/>
        <w:spacing w:before="8"/>
        <w:rPr>
          <w:sz w:val="13"/>
        </w:rPr>
      </w:pPr>
      <w:r>
        <w:rPr/>
        <w:pict>
          <v:group style="position:absolute;margin-left:54.099998pt;margin-top:10.347071pt;width:528.15pt;height:574.4pt;mso-position-horizontal-relative:page;mso-position-vertical-relative:paragraph;z-index:-760;mso-wrap-distance-left:0;mso-wrap-distance-right:0" coordorigin="1082,207" coordsize="10563,11488">
            <v:shape style="position:absolute;left:3258;top:206;width:7153;height:5750" type="#_x0000_t75" stroked="false">
              <v:imagedata r:id="rId31" o:title=""/>
            </v:shape>
            <v:shape style="position:absolute;left:4437;top:5959;width:5789;height:5702" type="#_x0000_t75" stroked="false">
              <v:imagedata r:id="rId32" o:title=""/>
            </v:shape>
            <v:shape style="position:absolute;left:4795;top:1428;width:960;height:240" coordorigin="4795,1429" coordsize="960,240" path="m5275,1429l5165,1432,5064,1441,4975,1455,4900,1474,4844,1496,4795,1549,4808,1576,4900,1624,4975,1643,5064,1657,5165,1666,5275,1669,5385,1666,5486,1657,5575,1643,5650,1624,5706,1602,5755,1549,5742,1521,5650,1474,5575,1455,5486,1441,5385,1432,5275,1429xe" filled="false" stroked="true" strokeweight="2.5pt" strokecolor="#ff0000">
              <v:path arrowok="t"/>
              <v:stroke dashstyle="solid"/>
            </v:shape>
            <v:shape style="position:absolute;left:4460;top:4710;width:1683;height:377" coordorigin="4460,4711" coordsize="1683,377" path="m5993,5040l5977,5088,6143,5065,6127,5048,6017,5048,5993,5040xm6009,4993l5993,5040,6017,5048,6033,5001,6009,4993xm6025,4946l6009,4993,6033,5001,6017,5048,6127,5048,6025,4946xm5167,4760l5993,5040,6009,4993,5326,4761,5175,4761,5167,4760xm5179,4711l4460,4711,4460,4761,5171,4761,5167,4760,5322,4760,5179,4711xm5322,4760l5167,4760,5175,4761,5326,4761,5322,4760xe" filled="true" fillcolor="#ff0000" stroked="false">
              <v:path arrowok="t"/>
              <v:fill type="solid"/>
            </v:shape>
            <v:rect style="position:absolute;left:4445;top:7936;width:2965;height:3733" filled="false" stroked="true" strokeweight="2.5pt" strokecolor="#ff0000">
              <v:stroke dashstyle="solid"/>
            </v:rect>
            <v:shape style="position:absolute;left:3550;top:8861;width:843;height:150" coordorigin="3550,8862" coordsize="843,150" path="m4347,8911l4267,8911,4269,8961,4244,8962,4245,9012,4393,8932,4347,8911xm4242,8912l3907,8922,3550,8922,3550,8972,3908,8972,4244,8962,4242,8912xm4267,8911l4242,8912,4244,8962,4269,8961,4267,8911xm4241,8862l4242,8912,4267,8911,4347,8911,4241,8862xe" filled="true" fillcolor="#ff0000" stroked="false">
              <v:path arrowok="t"/>
              <v:fill type="solid"/>
            </v:shape>
            <v:shape style="position:absolute;left:7143;top:5287;width:2797;height:150" coordorigin="7143,5287" coordsize="2797,150" path="m7293,5287l7143,5362,7293,5437,7293,5387,7268,5387,7268,5337,7293,5337,7293,5287xm7293,5337l7293,5387,8762,5392,9940,5392,9940,5342,8762,5342,7293,5337xm7268,5337l7268,5387,7293,5387,7293,5337,7268,5337xm7293,5337l7268,5337,7293,5337,7293,5337xe" filled="true" fillcolor="#ff0000" stroked="false">
              <v:path arrowok="t"/>
              <v:fill type="solid"/>
            </v:shape>
            <v:shape style="position:absolute;left:4385;top:5563;width:1683;height:150" coordorigin="4385,5563" coordsize="1683,150" path="m5919,5563l5918,5613,5943,5614,5943,5664,5918,5664,5917,5713,6019,5664,5943,5664,5918,5663,6020,5663,6068,5640,5919,5563xm5918,5613l5918,5663,5943,5664,5943,5614,5918,5613xm5100,5605l4385,5605,4385,5655,5100,5655,5918,5663,5918,5613,5100,5605xe" filled="true" fillcolor="#ff0000" stroked="false">
              <v:path arrowok="t"/>
              <v:fill type="solid"/>
            </v:shape>
            <v:rect style="position:absolute;left:4445;top:6259;width:2965;height:1677" filled="false" stroked="true" strokeweight="2.5pt" strokecolor="#ff0000">
              <v:stroke dashstyle="solid"/>
            </v:rect>
            <v:shape style="position:absolute;left:3465;top:6754;width:843;height:150" coordorigin="3465,6755" coordsize="843,150" path="m4262,6804l4182,6804,4184,6854,4159,6855,4160,6905,4308,6825,4262,6804xm4157,6805l3822,6815,3465,6815,3465,6865,3823,6865,4159,6855,4157,6805xm4182,6804l4157,6805,4159,6855,4184,6854,4182,6804xm4156,6755l4157,6805,4182,6804,4262,6804,4156,6755xe" filled="true" fillcolor="#ff0000" stroked="false">
              <v:path arrowok="t"/>
              <v:fill type="solid"/>
            </v:shape>
            <v:shape style="position:absolute;left:5995;top:4854;width:1343;height:442" coordorigin="5995,4855" coordsize="1343,442" path="m6667,4855l6558,4858,6454,4866,6358,4880,6270,4898,6192,4920,6125,4945,6070,4974,6004,5040,5995,5076,6004,5112,6070,5177,6125,5206,6192,5232,6270,5254,6358,5272,6454,5286,6558,5294,6667,5297,6776,5294,6879,5286,6975,5272,7063,5254,7141,5232,7208,5206,7263,5177,7329,5112,7338,5076,7329,5040,7263,4974,7208,4945,7141,4920,7063,4898,6975,4880,6879,4866,6776,4858,6667,4855xe" filled="false" stroked="true" strokeweight="2.5pt" strokecolor="#ff0000">
              <v:path arrowok="t"/>
              <v:stroke dashstyle="solid"/>
            </v:shape>
            <v:shape style="position:absolute;left:6175;top:5296;width:960;height:153" coordorigin="6175,5297" coordsize="960,153" path="m6655,5297l6545,5299,6444,5305,6355,5314,6280,5326,6188,5356,6175,5373,6188,5391,6280,5421,6355,5433,6444,5442,6545,5448,6655,5450,6765,5448,6866,5442,6955,5433,7030,5421,7122,5391,7135,5373,7122,5356,7030,5326,6955,5314,6866,5305,6765,5299,6655,5297xe" filled="false" stroked="true" strokeweight="2.5pt" strokecolor="#ff0000">
              <v:path arrowok="t"/>
              <v:stroke dashstyle="solid"/>
            </v:shape>
            <v:shape style="position:absolute;left:6175;top:5426;width:960;height:507" coordorigin="6175,5427" coordsize="960,507" path="m6655,5427l6558,5432,6468,5447,6387,5470,6316,5501,6257,5539,6213,5582,6175,5680,6185,5731,6257,5822,6316,5860,6387,5891,6468,5914,6558,5929,6655,5934,6752,5929,6842,5914,6923,5891,6994,5860,7053,5822,7097,5779,7135,5680,7125,5629,7053,5539,6994,5501,6923,5470,6842,5447,6752,5432,6655,5427xe" filled="false" stroked="true" strokeweight="2.5pt" strokecolor="#ff0000">
              <v:path arrowok="t"/>
              <v:stroke dashstyle="solid"/>
            </v:shape>
            <v:shape style="position:absolute;left:1990;top:8766;width:1440;height:707" type="#_x0000_t202" filled="true" fillcolor="#ffff00" stroked="true" strokeweight="2.5pt" strokecolor="#ff0000">
              <v:textbox inset="0,0,0,0">
                <w:txbxContent>
                  <w:p>
                    <w:pPr>
                      <w:spacing w:before="73"/>
                      <w:ind w:left="200" w:right="0" w:firstLine="103"/>
                      <w:jc w:val="left"/>
                      <w:rPr>
                        <w:sz w:val="22"/>
                      </w:rPr>
                    </w:pPr>
                    <w:r>
                      <w:rPr>
                        <w:sz w:val="22"/>
                      </w:rPr>
                      <w:t>Input as applicable</w:t>
                    </w:r>
                  </w:p>
                </w:txbxContent>
              </v:textbox>
              <v:fill type="solid"/>
              <v:stroke dashstyle="solid"/>
              <w10:wrap type="none"/>
            </v:shape>
            <v:shape style="position:absolute;left:1302;top:6659;width:2043;height:914" type="#_x0000_t202" filled="true" fillcolor="#ffff00" stroked="true" strokeweight="2.5pt" strokecolor="#ff0000">
              <v:textbox inset="0,0,0,0">
                <w:txbxContent>
                  <w:p>
                    <w:pPr>
                      <w:spacing w:before="73"/>
                      <w:ind w:left="163" w:right="161" w:hanging="5"/>
                      <w:jc w:val="center"/>
                      <w:rPr>
                        <w:sz w:val="22"/>
                      </w:rPr>
                    </w:pPr>
                    <w:r>
                      <w:rPr>
                        <w:sz w:val="22"/>
                      </w:rPr>
                      <w:t>At least one of these boxes must be</w:t>
                    </w:r>
                    <w:r>
                      <w:rPr>
                        <w:spacing w:val="-1"/>
                        <w:sz w:val="22"/>
                      </w:rPr>
                      <w:t> </w:t>
                    </w:r>
                    <w:r>
                      <w:rPr>
                        <w:sz w:val="22"/>
                      </w:rPr>
                      <w:t>checked</w:t>
                    </w:r>
                  </w:p>
                </w:txbxContent>
              </v:textbox>
              <v:fill type="solid"/>
              <v:stroke dashstyle="solid"/>
              <w10:wrap type="none"/>
            </v:shape>
            <v:shape style="position:absolute;left:1520;top:5449;width:2745;height:683" type="#_x0000_t202" filled="true" fillcolor="#ffff00" stroked="true" strokeweight="2.5pt" strokecolor="#ff0000">
              <v:textbox inset="0,0,0,0">
                <w:txbxContent>
                  <w:p>
                    <w:pPr>
                      <w:spacing w:before="73"/>
                      <w:ind w:left="493" w:right="0" w:hanging="327"/>
                      <w:jc w:val="left"/>
                      <w:rPr>
                        <w:sz w:val="22"/>
                      </w:rPr>
                    </w:pPr>
                    <w:r>
                      <w:rPr>
                        <w:sz w:val="22"/>
                      </w:rPr>
                      <w:t>Typically, some of these boxes are filled in</w:t>
                    </w:r>
                  </w:p>
                </w:txbxContent>
              </v:textbox>
              <v:fill type="solid"/>
              <v:stroke dashstyle="solid"/>
              <w10:wrap type="none"/>
            </v:shape>
            <v:shape style="position:absolute;left:10060;top:5186;width:1560;height:480" type="#_x0000_t202" filled="true" fillcolor="#ffff00" stroked="true" strokeweight="2.5pt" strokecolor="#ff0000">
              <v:textbox inset="0,0,0,0">
                <w:txbxContent>
                  <w:p>
                    <w:pPr>
                      <w:spacing w:before="74"/>
                      <w:ind w:left="265" w:right="0" w:firstLine="0"/>
                      <w:jc w:val="left"/>
                      <w:rPr>
                        <w:sz w:val="22"/>
                      </w:rPr>
                    </w:pPr>
                    <w:r>
                      <w:rPr>
                        <w:sz w:val="22"/>
                      </w:rPr>
                      <w:t>Must fill in</w:t>
                    </w:r>
                  </w:p>
                </w:txbxContent>
              </v:textbox>
              <v:fill type="solid"/>
              <v:stroke dashstyle="solid"/>
              <w10:wrap type="none"/>
            </v:shape>
            <v:shape style="position:absolute;left:1107;top:4555;width:3233;height:741" type="#_x0000_t202" filled="true" fillcolor="#ffff00" stroked="true" strokeweight="2.5pt" strokecolor="#ff0000">
              <v:textbox inset="0,0,0,0">
                <w:txbxContent>
                  <w:p>
                    <w:pPr>
                      <w:spacing w:before="74"/>
                      <w:ind w:left="1249" w:right="0" w:hanging="1035"/>
                      <w:jc w:val="left"/>
                      <w:rPr>
                        <w:sz w:val="22"/>
                      </w:rPr>
                    </w:pPr>
                    <w:r>
                      <w:rPr>
                        <w:sz w:val="22"/>
                      </w:rPr>
                      <w:t>One of these boxes must be filled in</w:t>
                    </w:r>
                  </w:p>
                </w:txbxContent>
              </v:textbox>
              <v:fill type="solid"/>
              <v:stroke dashstyle="solid"/>
              <w10:wrap type="none"/>
            </v:shape>
            <w10:wrap type="topAndBottom"/>
          </v:group>
        </w:pict>
      </w:r>
    </w:p>
    <w:p>
      <w:pPr>
        <w:spacing w:after="0"/>
        <w:rPr>
          <w:sz w:val="13"/>
        </w:rPr>
        <w:sectPr>
          <w:pgSz w:w="12240" w:h="15840"/>
          <w:pgMar w:header="725" w:footer="908" w:top="920" w:bottom="1160" w:left="1000" w:right="140"/>
        </w:sectPr>
      </w:pPr>
    </w:p>
    <w:p>
      <w:pPr>
        <w:pStyle w:val="BodyText"/>
        <w:spacing w:before="7"/>
        <w:rPr>
          <w:rFonts w:ascii="Times New Roman"/>
          <w:sz w:val="21"/>
        </w:rPr>
      </w:pPr>
    </w:p>
    <w:p>
      <w:pPr>
        <w:spacing w:line="240" w:lineRule="auto"/>
        <w:ind w:left="870" w:right="0" w:firstLine="0"/>
        <w:rPr>
          <w:rFonts w:ascii="Times New Roman"/>
          <w:sz w:val="20"/>
        </w:rPr>
      </w:pPr>
      <w:r>
        <w:rPr>
          <w:rFonts w:ascii="Times New Roman"/>
          <w:position w:val="130"/>
          <w:sz w:val="20"/>
        </w:rPr>
        <w:pict>
          <v:shape style="width:76.25pt;height:35.35pt;mso-position-horizontal-relative:char;mso-position-vertical-relative:line" type="#_x0000_t202" filled="true" fillcolor="#ffff00" stroked="true" strokeweight="2.5pt" strokecolor="#ff0000">
            <w10:anchorlock/>
            <v:textbox inset="0,0,0,0">
              <w:txbxContent>
                <w:p>
                  <w:pPr>
                    <w:spacing w:before="73"/>
                    <w:ind w:left="242" w:right="0" w:firstLine="103"/>
                    <w:jc w:val="left"/>
                    <w:rPr>
                      <w:sz w:val="22"/>
                    </w:rPr>
                  </w:pPr>
                  <w:r>
                    <w:rPr>
                      <w:sz w:val="22"/>
                    </w:rPr>
                    <w:t>Input as applicable</w:t>
                  </w:r>
                </w:p>
              </w:txbxContent>
            </v:textbox>
            <v:fill type="solid"/>
            <v:stroke dashstyle="solid"/>
          </v:shape>
        </w:pict>
      </w:r>
      <w:r>
        <w:rPr>
          <w:rFonts w:ascii="Times New Roman"/>
          <w:position w:val="130"/>
          <w:sz w:val="20"/>
        </w:rPr>
      </w:r>
      <w:r>
        <w:rPr>
          <w:rFonts w:ascii="Times New Roman"/>
          <w:spacing w:val="-15"/>
          <w:position w:val="130"/>
          <w:sz w:val="20"/>
        </w:rPr>
        <w:t> </w:t>
      </w:r>
      <w:r>
        <w:rPr>
          <w:rFonts w:ascii="Times New Roman"/>
          <w:spacing w:val="-15"/>
          <w:sz w:val="20"/>
        </w:rPr>
        <w:pict>
          <v:group style="width:345pt;height:203.1pt;mso-position-horizontal-relative:char;mso-position-vertical-relative:line" coordorigin="0,0" coordsize="6900,4062">
            <v:shape style="position:absolute;left:910;top:27;width:5990;height:4035" type="#_x0000_t75" stroked="false">
              <v:imagedata r:id="rId33" o:title=""/>
            </v:shape>
            <v:rect style="position:absolute;left:905;top:25;width:2945;height:3120" filled="false" stroked="true" strokeweight="2.5pt" strokecolor="#ff0000">
              <v:stroke dashstyle="solid"/>
            </v:rect>
            <v:shape style="position:absolute;left:0;top:2109;width:843;height:150" coordorigin="0,2110" coordsize="843,150" path="m797,2159l717,2159,719,2209,694,2210,695,2260,843,2180,797,2159xm692,2160l357,2170,0,2170,0,2220,358,2220,694,2210,692,2160xm717,2159l692,2160,694,2210,719,2209,717,2159xm691,2110l692,2160,717,2159,797,2159,691,2110xe" filled="true" fillcolor="#ff0000" stroked="false">
              <v:path arrowok="t"/>
              <v:fill type="solid"/>
            </v:shape>
          </v:group>
        </w:pict>
      </w:r>
      <w:r>
        <w:rPr>
          <w:rFonts w:ascii="Times New Roman"/>
          <w:spacing w:val="-15"/>
          <w:sz w:val="20"/>
        </w:rPr>
      </w:r>
    </w:p>
    <w:p>
      <w:pPr>
        <w:spacing w:after="0" w:line="240" w:lineRule="auto"/>
        <w:rPr>
          <w:rFonts w:ascii="Times New Roman"/>
          <w:sz w:val="20"/>
        </w:rPr>
        <w:sectPr>
          <w:pgSz w:w="12240" w:h="15840"/>
          <w:pgMar w:header="725" w:footer="908" w:top="920" w:bottom="1160" w:left="1000" w:right="140"/>
        </w:sectPr>
      </w:pPr>
    </w:p>
    <w:p>
      <w:pPr>
        <w:pStyle w:val="BodyText"/>
        <w:rPr>
          <w:rFonts w:ascii="Times New Roman"/>
          <w:sz w:val="16"/>
        </w:rPr>
      </w:pPr>
    </w:p>
    <w:p>
      <w:pPr>
        <w:pStyle w:val="BodyText"/>
        <w:spacing w:before="92"/>
        <w:ind w:left="2240" w:right="1650"/>
      </w:pPr>
      <w:r>
        <w:rPr/>
        <w:t>-In the “CONSTRUCTION INFO” tab input the Contractor Information, Date Construction Order Sent to Mapping (Same date as Construction Start Date), Construction Start Date, and Estimated Cost.</w:t>
      </w:r>
    </w:p>
    <w:p>
      <w:pPr>
        <w:pStyle w:val="BodyText"/>
        <w:spacing w:before="10"/>
        <w:rPr>
          <w:sz w:val="21"/>
        </w:rPr>
      </w:pPr>
      <w:r>
        <w:rPr/>
        <w:pict>
          <v:group style="position:absolute;margin-left:126pt;margin-top:15.067594pt;width:432.35pt;height:273.9pt;mso-position-horizontal-relative:page;mso-position-vertical-relative:paragraph;z-index:-688;mso-wrap-distance-left:0;mso-wrap-distance-right:0" coordorigin="2520,301" coordsize="8647,5478">
            <v:shape style="position:absolute;left:2520;top:301;width:8647;height:5478" type="#_x0000_t75" stroked="false">
              <v:imagedata r:id="rId34" o:title=""/>
            </v:shape>
            <v:shape style="position:absolute;left:4428;top:2319;width:1152;height:197" coordorigin="4428,2320" coordsize="1152,197" path="m5004,2320l4888,2322,4780,2328,4682,2337,4597,2349,4526,2363,4440,2399,4428,2418,4440,2438,4526,2474,4597,2488,4682,2500,4780,2509,4888,2515,5004,2517,5120,2515,5228,2509,5326,2500,5411,2488,5482,2474,5568,2438,5580,2418,5568,2399,5482,2363,5411,2349,5326,2337,5228,2328,5120,2322,5004,2320xe" filled="false" stroked="true" strokeweight="2.5pt" strokecolor="#ff0000">
              <v:path arrowok="t"/>
              <v:stroke dashstyle="solid"/>
            </v:shape>
            <v:shape style="position:absolute;left:5395;top:3528;width:795;height:226" coordorigin="5395,3529" coordsize="795,226" path="m5793,3529l5687,3533,5592,3544,5511,3562,5449,3585,5395,3642,5409,3672,5511,3722,5592,3740,5687,3751,5793,3755,5898,3751,5993,3740,6074,3722,6136,3699,6190,3642,6176,3612,6074,3562,5993,3544,5898,3533,5793,3529xe" filled="false" stroked="true" strokeweight="2.5pt" strokecolor="#ff0000">
              <v:path arrowok="t"/>
              <v:stroke dashstyle="solid"/>
            </v:shape>
            <v:shape style="position:absolute;left:5329;top:4084;width:795;height:369" coordorigin="5329,4085" coordsize="795,369" path="m5727,4085l5621,4092,5526,4110,5445,4139,5383,4176,5329,4269,5343,4318,5445,4400,5526,4429,5621,4447,5727,4454,5832,4447,5927,4429,6008,4400,6070,4363,6124,4269,6110,4220,6008,4139,5927,4110,5832,4092,5727,4085xe" filled="false" stroked="true" strokeweight="2.5pt" strokecolor="#ff0000">
              <v:path arrowok="t"/>
              <v:stroke dashstyle="solid"/>
            </v:shape>
            <v:shape style="position:absolute;left:5186;top:901;width:789;height:314" coordorigin="5186,902" coordsize="789,314" path="m5580,902l5476,908,5381,923,5302,948,5240,980,5186,1059,5200,1101,5302,1170,5381,1195,5476,1210,5580,1216,5685,1210,5780,1195,5859,1170,5921,1138,5975,1059,5961,1017,5859,948,5780,923,5685,908,5580,902xe" filled="false" stroked="true" strokeweight="2.5pt" strokecolor="#ff0000">
              <v:path arrowok="t"/>
              <v:stroke dashstyle="solid"/>
            </v:shape>
            <w10:wrap type="topAndBottom"/>
          </v:group>
        </w:pict>
      </w:r>
    </w:p>
    <w:p>
      <w:pPr>
        <w:pStyle w:val="BodyText"/>
        <w:spacing w:before="10"/>
        <w:rPr>
          <w:sz w:val="14"/>
        </w:rPr>
      </w:pPr>
    </w:p>
    <w:p>
      <w:pPr>
        <w:pStyle w:val="ListParagraph"/>
        <w:numPr>
          <w:ilvl w:val="0"/>
          <w:numId w:val="15"/>
        </w:numPr>
        <w:tabs>
          <w:tab w:pos="1521" w:val="left" w:leader="none"/>
        </w:tabs>
        <w:spacing w:line="240" w:lineRule="auto" w:before="92" w:after="0"/>
        <w:ind w:left="1520" w:right="1710" w:hanging="360"/>
        <w:jc w:val="left"/>
        <w:rPr>
          <w:sz w:val="24"/>
        </w:rPr>
      </w:pPr>
      <w:r>
        <w:rPr>
          <w:sz w:val="24"/>
        </w:rPr>
        <w:t>If applicable, PE makes a copy of the “Notice of Sewer Repair Work” letter. Then PE gives the original hard copy of the “Notice of Sewer</w:t>
      </w:r>
      <w:r>
        <w:rPr>
          <w:spacing w:val="-33"/>
          <w:sz w:val="24"/>
        </w:rPr>
        <w:t> </w:t>
      </w:r>
      <w:r>
        <w:rPr>
          <w:sz w:val="24"/>
        </w:rPr>
        <w:t>Repair Work” letter to WCCD admin personnel. WCCD admin personnel shall log it into PENS and distribute it to master file and recipients. PE will include the copy of the “Notice of Sewer Repair Work” letter in the construction order</w:t>
      </w:r>
      <w:r>
        <w:rPr>
          <w:spacing w:val="-1"/>
          <w:sz w:val="24"/>
        </w:rPr>
        <w:t> </w:t>
      </w:r>
      <w:r>
        <w:rPr>
          <w:sz w:val="24"/>
        </w:rPr>
        <w:t>package.</w:t>
      </w:r>
    </w:p>
    <w:p>
      <w:pPr>
        <w:pStyle w:val="BodyText"/>
        <w:spacing w:before="1"/>
      </w:pPr>
    </w:p>
    <w:p>
      <w:pPr>
        <w:pStyle w:val="ListParagraph"/>
        <w:numPr>
          <w:ilvl w:val="0"/>
          <w:numId w:val="15"/>
        </w:numPr>
        <w:tabs>
          <w:tab w:pos="1492" w:val="left" w:leader="none"/>
        </w:tabs>
        <w:spacing w:line="240" w:lineRule="auto" w:before="0" w:after="0"/>
        <w:ind w:left="1491" w:right="0" w:hanging="331"/>
        <w:jc w:val="left"/>
        <w:rPr>
          <w:sz w:val="24"/>
        </w:rPr>
      </w:pPr>
      <w:r>
        <w:rPr>
          <w:sz w:val="24"/>
        </w:rPr>
        <w:t>Distribute the construction order package using the following</w:t>
      </w:r>
      <w:r>
        <w:rPr>
          <w:spacing w:val="-2"/>
          <w:sz w:val="24"/>
        </w:rPr>
        <w:t> </w:t>
      </w:r>
      <w:r>
        <w:rPr>
          <w:sz w:val="24"/>
        </w:rPr>
        <w:t>procedure.</w:t>
      </w:r>
    </w:p>
    <w:p>
      <w:pPr>
        <w:pStyle w:val="BodyText"/>
      </w:pPr>
    </w:p>
    <w:p>
      <w:pPr>
        <w:pStyle w:val="ListParagraph"/>
        <w:numPr>
          <w:ilvl w:val="1"/>
          <w:numId w:val="15"/>
        </w:numPr>
        <w:tabs>
          <w:tab w:pos="1880" w:val="left" w:leader="none"/>
          <w:tab w:pos="1881" w:val="left" w:leader="none"/>
        </w:tabs>
        <w:spacing w:line="240" w:lineRule="auto" w:before="0" w:after="0"/>
        <w:ind w:left="1880" w:right="0" w:hanging="480"/>
        <w:jc w:val="left"/>
        <w:rPr>
          <w:sz w:val="24"/>
        </w:rPr>
      </w:pPr>
      <w:r>
        <w:rPr>
          <w:sz w:val="24"/>
        </w:rPr>
        <w:t>PE makes a PDF copy of the</w:t>
      </w:r>
      <w:r>
        <w:rPr>
          <w:spacing w:val="-6"/>
          <w:sz w:val="24"/>
        </w:rPr>
        <w:t> </w:t>
      </w:r>
      <w:r>
        <w:rPr>
          <w:sz w:val="24"/>
        </w:rPr>
        <w:t>package.</w:t>
      </w:r>
    </w:p>
    <w:p>
      <w:pPr>
        <w:pStyle w:val="BodyText"/>
      </w:pPr>
    </w:p>
    <w:p>
      <w:pPr>
        <w:pStyle w:val="ListParagraph"/>
        <w:numPr>
          <w:ilvl w:val="1"/>
          <w:numId w:val="15"/>
        </w:numPr>
        <w:tabs>
          <w:tab w:pos="1880" w:val="left" w:leader="none"/>
          <w:tab w:pos="1881" w:val="left" w:leader="none"/>
        </w:tabs>
        <w:spacing w:line="240" w:lineRule="auto" w:before="0" w:after="0"/>
        <w:ind w:left="1880" w:right="2588" w:hanging="533"/>
        <w:jc w:val="left"/>
        <w:rPr>
          <w:sz w:val="24"/>
        </w:rPr>
      </w:pPr>
      <w:r>
        <w:rPr>
          <w:sz w:val="24"/>
        </w:rPr>
        <w:t>PE reviews the PDF to make sure all information is legible and contains no visible</w:t>
      </w:r>
      <w:r>
        <w:rPr>
          <w:spacing w:val="-3"/>
          <w:sz w:val="24"/>
        </w:rPr>
        <w:t> </w:t>
      </w:r>
      <w:r>
        <w:rPr>
          <w:sz w:val="24"/>
        </w:rPr>
        <w:t>defects.</w:t>
      </w:r>
    </w:p>
    <w:p>
      <w:pPr>
        <w:pStyle w:val="BodyText"/>
      </w:pPr>
    </w:p>
    <w:p>
      <w:pPr>
        <w:pStyle w:val="ListParagraph"/>
        <w:numPr>
          <w:ilvl w:val="1"/>
          <w:numId w:val="15"/>
        </w:numPr>
        <w:tabs>
          <w:tab w:pos="1880" w:val="left" w:leader="none"/>
          <w:tab w:pos="1881" w:val="left" w:leader="none"/>
        </w:tabs>
        <w:spacing w:line="240" w:lineRule="auto" w:before="1" w:after="0"/>
        <w:ind w:left="1880" w:right="0" w:hanging="586"/>
        <w:jc w:val="left"/>
        <w:rPr>
          <w:sz w:val="24"/>
        </w:rPr>
      </w:pPr>
      <w:r>
        <w:rPr>
          <w:sz w:val="24"/>
        </w:rPr>
        <w:t>PE changes the PDF file to the following file name</w:t>
      </w:r>
      <w:r>
        <w:rPr>
          <w:spacing w:val="-10"/>
          <w:sz w:val="24"/>
        </w:rPr>
        <w:t> </w:t>
      </w:r>
      <w:r>
        <w:rPr>
          <w:sz w:val="24"/>
        </w:rPr>
        <w:t>convention:</w:t>
      </w:r>
    </w:p>
    <w:p>
      <w:pPr>
        <w:pStyle w:val="BodyText"/>
        <w:spacing w:before="11"/>
        <w:rPr>
          <w:sz w:val="23"/>
        </w:rPr>
      </w:pPr>
    </w:p>
    <w:p>
      <w:pPr>
        <w:pStyle w:val="BodyText"/>
        <w:ind w:left="1880" w:right="2119"/>
      </w:pPr>
      <w:r>
        <w:rPr/>
        <w:t>WORK ORDER_S#_CONSTRUCTION ORDER_PROJECT TITLE (ADDRESS)_DOLLAR AMOUNT_ISSUANCE DATE (YYMMDD)</w:t>
      </w:r>
    </w:p>
    <w:p>
      <w:pPr>
        <w:pStyle w:val="BodyText"/>
        <w:ind w:left="1880"/>
      </w:pPr>
      <w:r>
        <w:rPr/>
        <w:t>(E.g. SZC12347_S6_CNOR_Foothill Blvd (5900)_$14012.12_181026)</w:t>
      </w:r>
    </w:p>
    <w:p>
      <w:pPr>
        <w:pStyle w:val="BodyText"/>
      </w:pPr>
    </w:p>
    <w:p>
      <w:pPr>
        <w:pStyle w:val="ListParagraph"/>
        <w:numPr>
          <w:ilvl w:val="1"/>
          <w:numId w:val="15"/>
        </w:numPr>
        <w:tabs>
          <w:tab w:pos="1880" w:val="left" w:leader="none"/>
          <w:tab w:pos="1881" w:val="left" w:leader="none"/>
        </w:tabs>
        <w:spacing w:line="240" w:lineRule="auto" w:before="0" w:after="0"/>
        <w:ind w:left="1880" w:right="1704" w:hanging="600"/>
        <w:jc w:val="left"/>
        <w:rPr>
          <w:sz w:val="24"/>
        </w:rPr>
      </w:pPr>
      <w:r>
        <w:rPr>
          <w:sz w:val="24"/>
        </w:rPr>
        <w:t>PE e-mails the PDF file to the recipients listed on the distribution list as well as to the SEWERS group on the same day as the issuance</w:t>
      </w:r>
      <w:r>
        <w:rPr>
          <w:spacing w:val="-18"/>
          <w:sz w:val="24"/>
        </w:rPr>
        <w:t> </w:t>
      </w:r>
      <w:r>
        <w:rPr>
          <w:sz w:val="24"/>
        </w:rPr>
        <w:t>date</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BodyText"/>
        <w:spacing w:before="92"/>
        <w:ind w:left="1880" w:right="1742"/>
      </w:pPr>
      <w:r>
        <w:rPr/>
        <w:t>listed on the construction order cover letter. The distribution list can be found on the construction order cover letter templates which can be found at:</w:t>
      </w:r>
    </w:p>
    <w:p>
      <w:pPr>
        <w:pStyle w:val="BodyText"/>
        <w:spacing w:before="1"/>
      </w:pPr>
    </w:p>
    <w:p>
      <w:pPr>
        <w:pStyle w:val="BodyText"/>
        <w:ind w:left="1880" w:right="1704"/>
      </w:pPr>
      <w:r>
        <w:rPr>
          <w:color w:val="0000FF"/>
        </w:rPr>
        <w:t>Q:\CM\Project Groups\4_SEWERS\SEWERS\SEWERS6\Templates &amp; Forms\Templates\Construction Order Letters</w:t>
      </w:r>
    </w:p>
    <w:p>
      <w:pPr>
        <w:pStyle w:val="BodyText"/>
      </w:pPr>
    </w:p>
    <w:p>
      <w:pPr>
        <w:pStyle w:val="BodyText"/>
        <w:ind w:left="1880"/>
      </w:pPr>
      <w:r>
        <w:rPr/>
        <w:t>Use the following subject header for the e-mail:</w:t>
      </w:r>
    </w:p>
    <w:p>
      <w:pPr>
        <w:pStyle w:val="BodyText"/>
      </w:pPr>
    </w:p>
    <w:p>
      <w:pPr>
        <w:spacing w:before="0"/>
        <w:ind w:left="1880" w:right="1940" w:firstLine="0"/>
        <w:jc w:val="left"/>
        <w:rPr>
          <w:i/>
          <w:sz w:val="24"/>
        </w:rPr>
      </w:pPr>
      <w:r>
        <w:rPr>
          <w:i/>
          <w:sz w:val="24"/>
        </w:rPr>
        <w:t>"ISSUANCE OF CONSTRUCTION ORDER - [SEWERS# - STREET </w:t>
      </w:r>
      <w:r>
        <w:rPr>
          <w:i/>
          <w:sz w:val="24"/>
        </w:rPr>
        <w:t>(BLOCK NUMBER)]"</w:t>
      </w:r>
    </w:p>
    <w:p>
      <w:pPr>
        <w:pStyle w:val="BodyText"/>
        <w:rPr>
          <w:i/>
        </w:rPr>
      </w:pPr>
    </w:p>
    <w:p>
      <w:pPr>
        <w:pStyle w:val="BodyText"/>
        <w:ind w:left="2240" w:right="2049" w:hanging="360"/>
      </w:pPr>
      <w:r>
        <w:rPr/>
        <w:t>If multiple construction orders are being issued in a single package, use the following subject header for the e-mail:</w:t>
      </w:r>
    </w:p>
    <w:p>
      <w:pPr>
        <w:pStyle w:val="BodyText"/>
        <w:spacing w:before="1"/>
      </w:pPr>
    </w:p>
    <w:p>
      <w:pPr>
        <w:spacing w:before="0"/>
        <w:ind w:left="1880" w:right="1927" w:firstLine="0"/>
        <w:jc w:val="left"/>
        <w:rPr>
          <w:i/>
          <w:sz w:val="24"/>
        </w:rPr>
      </w:pPr>
      <w:r>
        <w:rPr>
          <w:i/>
          <w:sz w:val="24"/>
        </w:rPr>
        <w:t>"ISSUANCE OF CONSTRUCTION ORDER(S) – SEWERS# - </w:t>
      </w:r>
      <w:r>
        <w:rPr>
          <w:i/>
          <w:sz w:val="24"/>
        </w:rPr>
        <w:t>[STREET1 (BLOCK NUMBER)], [STREET2 (BLOCK NUMBER)] ...."</w:t>
      </w:r>
    </w:p>
    <w:p>
      <w:pPr>
        <w:pStyle w:val="BodyText"/>
        <w:rPr>
          <w:i/>
        </w:rPr>
      </w:pPr>
    </w:p>
    <w:p>
      <w:pPr>
        <w:pStyle w:val="ListParagraph"/>
        <w:numPr>
          <w:ilvl w:val="1"/>
          <w:numId w:val="15"/>
        </w:numPr>
        <w:tabs>
          <w:tab w:pos="1880" w:val="left" w:leader="none"/>
          <w:tab w:pos="1881" w:val="left" w:leader="none"/>
        </w:tabs>
        <w:spacing w:line="240" w:lineRule="auto" w:before="0" w:after="0"/>
        <w:ind w:left="1880" w:right="0" w:hanging="547"/>
        <w:jc w:val="left"/>
        <w:rPr>
          <w:sz w:val="24"/>
        </w:rPr>
      </w:pPr>
      <w:r>
        <w:rPr>
          <w:sz w:val="24"/>
        </w:rPr>
        <w:t>PE saves a copy of the PDF</w:t>
      </w:r>
      <w:r>
        <w:rPr>
          <w:spacing w:val="-4"/>
          <w:sz w:val="24"/>
        </w:rPr>
        <w:t> </w:t>
      </w:r>
      <w:r>
        <w:rPr>
          <w:sz w:val="24"/>
        </w:rPr>
        <w:t>in:</w:t>
      </w:r>
    </w:p>
    <w:p>
      <w:pPr>
        <w:pStyle w:val="BodyText"/>
      </w:pPr>
    </w:p>
    <w:p>
      <w:pPr>
        <w:pStyle w:val="BodyText"/>
        <w:ind w:left="1880" w:right="1704"/>
      </w:pPr>
      <w:r>
        <w:rPr>
          <w:color w:val="0000FF"/>
        </w:rPr>
        <w:t>Q:\CM\Project Groups\4_SEWERS\SEWERS\SEWERS6\Construction Orders</w:t>
      </w:r>
    </w:p>
    <w:p>
      <w:pPr>
        <w:pStyle w:val="BodyText"/>
      </w:pPr>
    </w:p>
    <w:p>
      <w:pPr>
        <w:pStyle w:val="ListParagraph"/>
        <w:numPr>
          <w:ilvl w:val="1"/>
          <w:numId w:val="15"/>
        </w:numPr>
        <w:tabs>
          <w:tab w:pos="1880" w:val="left" w:leader="none"/>
          <w:tab w:pos="1881" w:val="left" w:leader="none"/>
        </w:tabs>
        <w:spacing w:line="240" w:lineRule="auto" w:before="0" w:after="0"/>
        <w:ind w:left="1880" w:right="0" w:hanging="600"/>
        <w:jc w:val="left"/>
        <w:rPr>
          <w:sz w:val="24"/>
        </w:rPr>
      </w:pPr>
      <w:r>
        <w:rPr>
          <w:sz w:val="24"/>
        </w:rPr>
        <w:t>PE moves the digital project folder from Design</w:t>
      </w:r>
      <w:r>
        <w:rPr>
          <w:spacing w:val="-2"/>
          <w:sz w:val="24"/>
        </w:rPr>
        <w:t> </w:t>
      </w:r>
      <w:r>
        <w:rPr>
          <w:sz w:val="24"/>
        </w:rPr>
        <w:t>Phase:</w:t>
      </w:r>
    </w:p>
    <w:p>
      <w:pPr>
        <w:pStyle w:val="BodyText"/>
      </w:pPr>
    </w:p>
    <w:p>
      <w:pPr>
        <w:pStyle w:val="BodyText"/>
        <w:ind w:left="1880" w:right="2358"/>
      </w:pPr>
      <w:r>
        <w:rPr>
          <w:color w:val="0000FF"/>
        </w:rPr>
        <w:t>Q:\CM\Project Groups\4_SEWERS\SEWERS\SEWERS6\PROJECTS\DESIGN PHASE</w:t>
      </w:r>
    </w:p>
    <w:p>
      <w:pPr>
        <w:pStyle w:val="BodyText"/>
        <w:spacing w:line="550" w:lineRule="atLeast" w:before="2"/>
        <w:ind w:left="1880" w:right="6772"/>
      </w:pPr>
      <w:r>
        <w:rPr/>
        <w:t>to Construction Phase: </w:t>
      </w:r>
      <w:r>
        <w:rPr>
          <w:color w:val="0000FF"/>
        </w:rPr>
        <w:t>Q:\CM\Project</w:t>
      </w:r>
    </w:p>
    <w:p>
      <w:pPr>
        <w:pStyle w:val="BodyText"/>
        <w:spacing w:before="3"/>
        <w:ind w:left="1880" w:right="2438"/>
      </w:pPr>
      <w:r>
        <w:rPr>
          <w:color w:val="0000FF"/>
        </w:rPr>
        <w:t>Groups\4_SEWERS\SEWERS\SEWERS6\PROJECTS\CONST PHASE</w:t>
      </w:r>
    </w:p>
    <w:p>
      <w:pPr>
        <w:pStyle w:val="BodyText"/>
        <w:spacing w:before="11"/>
        <w:rPr>
          <w:sz w:val="23"/>
        </w:rPr>
      </w:pPr>
    </w:p>
    <w:p>
      <w:pPr>
        <w:pStyle w:val="ListParagraph"/>
        <w:numPr>
          <w:ilvl w:val="1"/>
          <w:numId w:val="15"/>
        </w:numPr>
        <w:tabs>
          <w:tab w:pos="1880" w:val="left" w:leader="none"/>
          <w:tab w:pos="1881" w:val="left" w:leader="none"/>
        </w:tabs>
        <w:spacing w:line="240" w:lineRule="auto" w:before="0" w:after="0"/>
        <w:ind w:left="1880" w:right="2043" w:hanging="653"/>
        <w:jc w:val="left"/>
        <w:rPr>
          <w:sz w:val="24"/>
        </w:rPr>
      </w:pPr>
      <w:r>
        <w:rPr>
          <w:sz w:val="24"/>
        </w:rPr>
        <w:t>PE prints a copy of the entire package and places it in the project folder. Project folder shall then be placed in the working file</w:t>
      </w:r>
      <w:r>
        <w:rPr>
          <w:spacing w:val="-22"/>
          <w:sz w:val="24"/>
        </w:rPr>
        <w:t> </w:t>
      </w:r>
      <w:r>
        <w:rPr>
          <w:sz w:val="24"/>
        </w:rPr>
        <w:t>cabinet.</w:t>
      </w:r>
    </w:p>
    <w:p>
      <w:pPr>
        <w:pStyle w:val="BodyText"/>
      </w:pPr>
    </w:p>
    <w:p>
      <w:pPr>
        <w:pStyle w:val="ListParagraph"/>
        <w:numPr>
          <w:ilvl w:val="1"/>
          <w:numId w:val="15"/>
        </w:numPr>
        <w:tabs>
          <w:tab w:pos="1880" w:val="left" w:leader="none"/>
          <w:tab w:pos="1881" w:val="left" w:leader="none"/>
        </w:tabs>
        <w:spacing w:line="240" w:lineRule="auto" w:before="0" w:after="0"/>
        <w:ind w:left="1880" w:right="1719" w:hanging="706"/>
        <w:jc w:val="left"/>
        <w:rPr>
          <w:sz w:val="24"/>
        </w:rPr>
      </w:pPr>
      <w:r>
        <w:rPr>
          <w:sz w:val="24"/>
        </w:rPr>
        <w:t>PE gives the original hard copy to WCCD admin personnel. WCCD admin personnel shall log it into PENS and distribute to master file and the</w:t>
      </w:r>
      <w:r>
        <w:rPr>
          <w:spacing w:val="-1"/>
          <w:sz w:val="24"/>
        </w:rPr>
        <w:t> </w:t>
      </w:r>
      <w:r>
        <w:rPr>
          <w:sz w:val="24"/>
        </w:rPr>
        <w:t>recipients.</w:t>
      </w:r>
    </w:p>
    <w:p>
      <w:pPr>
        <w:pStyle w:val="BodyText"/>
        <w:spacing w:before="1"/>
      </w:pPr>
    </w:p>
    <w:p>
      <w:pPr>
        <w:pStyle w:val="BodyText"/>
        <w:tabs>
          <w:tab w:pos="1587" w:val="left" w:leader="none"/>
        </w:tabs>
        <w:ind w:left="1520" w:right="1801" w:hanging="360"/>
      </w:pPr>
      <w:r>
        <w:rPr/>
        <w:t>v)</w:t>
        <w:tab/>
        <w:tab/>
      </w:r>
      <w:r>
        <w:rPr>
          <w:u w:val="single"/>
        </w:rPr>
        <w:t>Additional procedures for "priority" projects</w:t>
      </w:r>
      <w:r>
        <w:rPr/>
        <w:t>: The PE is responsible for contacting BOE survey, indicating the emergency nature of the construction order. Unless otherwise directed by the Senior CM or Division Engineer, the site must be surveyed and marked by the Underground Safety Alliance (USA) before the Contractor can mobilize</w:t>
      </w:r>
      <w:r>
        <w:rPr>
          <w:spacing w:val="-22"/>
        </w:rPr>
        <w:t> </w:t>
      </w:r>
      <w:r>
        <w:rPr/>
        <w:t>to the jobsite. On the construction order, indicate the project’s</w:t>
      </w:r>
      <w:r>
        <w:rPr>
          <w:spacing w:val="-15"/>
        </w:rPr>
        <w:t> </w:t>
      </w:r>
      <w:r>
        <w:rPr/>
        <w:t>“priority”</w:t>
      </w:r>
    </w:p>
    <w:p>
      <w:pPr>
        <w:spacing w:after="0"/>
        <w:sectPr>
          <w:pgSz w:w="12240" w:h="15840"/>
          <w:pgMar w:header="725" w:footer="908" w:top="920" w:bottom="1160" w:left="1000" w:right="140"/>
        </w:sectPr>
      </w:pPr>
    </w:p>
    <w:p>
      <w:pPr>
        <w:pStyle w:val="BodyText"/>
        <w:rPr>
          <w:sz w:val="16"/>
        </w:rPr>
      </w:pPr>
    </w:p>
    <w:p>
      <w:pPr>
        <w:pStyle w:val="BodyText"/>
        <w:spacing w:before="92"/>
        <w:ind w:left="1520" w:right="1748"/>
      </w:pPr>
      <w:r>
        <w:rPr/>
        <w:t>designation clearly, as well as the mobilization deadline. On the email sent to the contractor, the PE shall note the priority of the project over any existing projects being scheduled.</w:t>
      </w:r>
    </w:p>
    <w:p>
      <w:pPr>
        <w:spacing w:after="0"/>
        <w:sectPr>
          <w:pgSz w:w="12240" w:h="15840"/>
          <w:pgMar w:header="725" w:footer="908" w:top="920" w:bottom="1160" w:left="1000" w:right="140"/>
        </w:sectPr>
      </w:pPr>
    </w:p>
    <w:p>
      <w:pPr>
        <w:pStyle w:val="BodyText"/>
        <w:spacing w:before="3"/>
        <w:rPr>
          <w:sz w:val="16"/>
        </w:rPr>
      </w:pPr>
    </w:p>
    <w:p>
      <w:pPr>
        <w:pStyle w:val="ListParagraph"/>
        <w:numPr>
          <w:ilvl w:val="0"/>
          <w:numId w:val="16"/>
        </w:numPr>
        <w:tabs>
          <w:tab w:pos="1174" w:val="left" w:leader="none"/>
        </w:tabs>
        <w:spacing w:line="240" w:lineRule="auto" w:before="89" w:after="0"/>
        <w:ind w:left="1173" w:right="0" w:hanging="373"/>
        <w:jc w:val="left"/>
        <w:rPr>
          <w:b/>
          <w:sz w:val="32"/>
        </w:rPr>
      </w:pPr>
      <w:r>
        <w:rPr>
          <w:b/>
          <w:sz w:val="32"/>
        </w:rPr>
        <w:t>CONSTRUCTION</w:t>
      </w:r>
    </w:p>
    <w:p>
      <w:pPr>
        <w:pStyle w:val="Heading3"/>
        <w:spacing w:before="278"/>
        <w:ind w:left="800" w:firstLine="0"/>
        <w:rPr>
          <w:u w:val="none"/>
        </w:rPr>
      </w:pPr>
      <w:r>
        <w:rPr>
          <w:u w:val="thick"/>
        </w:rPr>
        <w:t>Providing Construction Management Support</w:t>
      </w:r>
    </w:p>
    <w:p>
      <w:pPr>
        <w:pStyle w:val="BodyText"/>
        <w:rPr>
          <w:b/>
          <w:sz w:val="16"/>
        </w:rPr>
      </w:pPr>
    </w:p>
    <w:p>
      <w:pPr>
        <w:pStyle w:val="ListParagraph"/>
        <w:numPr>
          <w:ilvl w:val="1"/>
          <w:numId w:val="16"/>
        </w:numPr>
        <w:tabs>
          <w:tab w:pos="1520" w:val="left" w:leader="none"/>
          <w:tab w:pos="1521" w:val="left" w:leader="none"/>
        </w:tabs>
        <w:spacing w:line="240" w:lineRule="auto" w:before="93" w:after="0"/>
        <w:ind w:left="1520" w:right="0" w:hanging="540"/>
        <w:jc w:val="left"/>
        <w:rPr>
          <w:b/>
          <w:sz w:val="24"/>
        </w:rPr>
      </w:pPr>
      <w:r>
        <w:rPr>
          <w:b/>
          <w:sz w:val="24"/>
          <w:u w:val="thick"/>
        </w:rPr>
        <w:t>Documentation</w:t>
      </w:r>
    </w:p>
    <w:p>
      <w:pPr>
        <w:pStyle w:val="BodyText"/>
        <w:spacing w:before="8"/>
        <w:rPr>
          <w:b/>
          <w:sz w:val="15"/>
        </w:rPr>
      </w:pPr>
    </w:p>
    <w:p>
      <w:pPr>
        <w:pStyle w:val="BodyText"/>
        <w:spacing w:before="93"/>
        <w:ind w:left="1520" w:right="1709"/>
      </w:pPr>
      <w:r>
        <w:rPr/>
        <w:t>During construction, the PE will respond to questions and clarifications that arise in the field with the assistance of the PM if necessary. The PE is responsible for maintaining all project-related records, including electronic files and master files. These records shall be used as supporting documentation for any future change orders, audits and/or claims.</w:t>
      </w:r>
    </w:p>
    <w:p>
      <w:pPr>
        <w:pStyle w:val="BodyText"/>
      </w:pPr>
    </w:p>
    <w:p>
      <w:pPr>
        <w:pStyle w:val="Heading3"/>
        <w:numPr>
          <w:ilvl w:val="1"/>
          <w:numId w:val="16"/>
        </w:numPr>
        <w:tabs>
          <w:tab w:pos="1520" w:val="left" w:leader="none"/>
          <w:tab w:pos="1521" w:val="left" w:leader="none"/>
        </w:tabs>
        <w:spacing w:line="240" w:lineRule="auto" w:before="0" w:after="0"/>
        <w:ind w:left="1520" w:right="0" w:hanging="540"/>
        <w:jc w:val="left"/>
        <w:rPr>
          <w:u w:val="none"/>
        </w:rPr>
      </w:pPr>
      <w:r>
        <w:rPr>
          <w:u w:val="thick"/>
        </w:rPr>
        <w:t>Differing Site Conditions</w:t>
      </w:r>
      <w:r>
        <w:rPr>
          <w:spacing w:val="1"/>
          <w:u w:val="thick"/>
        </w:rPr>
        <w:t> </w:t>
      </w:r>
      <w:r>
        <w:rPr>
          <w:u w:val="thick"/>
        </w:rPr>
        <w:t>(DSC)</w:t>
      </w:r>
    </w:p>
    <w:p>
      <w:pPr>
        <w:pStyle w:val="BodyText"/>
        <w:rPr>
          <w:b/>
          <w:sz w:val="16"/>
        </w:rPr>
      </w:pPr>
    </w:p>
    <w:p>
      <w:pPr>
        <w:pStyle w:val="BodyText"/>
        <w:spacing w:before="92"/>
        <w:ind w:left="1520" w:right="1836"/>
      </w:pPr>
      <w:r>
        <w:rPr/>
        <w:t>The Contractor is required to notify the Engineer and Inspector of a DSC in compliance with the General Conditions, Section 501. Before any directive is given to the Contractor to address a DSC, the PE should first confirm the Contractor's claim with the field Inspector, as well as obtain approval from the PM for issuing a response and/or directive.</w:t>
      </w:r>
    </w:p>
    <w:p>
      <w:pPr>
        <w:pStyle w:val="BodyText"/>
      </w:pPr>
    </w:p>
    <w:p>
      <w:pPr>
        <w:pStyle w:val="Heading3"/>
        <w:numPr>
          <w:ilvl w:val="1"/>
          <w:numId w:val="16"/>
        </w:numPr>
        <w:tabs>
          <w:tab w:pos="1520" w:val="left" w:leader="none"/>
          <w:tab w:pos="1521" w:val="left" w:leader="none"/>
        </w:tabs>
        <w:spacing w:line="240" w:lineRule="auto" w:before="1" w:after="0"/>
        <w:ind w:left="1520" w:right="0" w:hanging="540"/>
        <w:jc w:val="left"/>
        <w:rPr>
          <w:u w:val="none"/>
        </w:rPr>
      </w:pPr>
      <w:r>
        <w:rPr>
          <w:u w:val="thick"/>
        </w:rPr>
        <w:t>Engineer's</w:t>
      </w:r>
      <w:r>
        <w:rPr>
          <w:spacing w:val="1"/>
          <w:u w:val="thick"/>
        </w:rPr>
        <w:t> </w:t>
      </w:r>
      <w:r>
        <w:rPr>
          <w:u w:val="thick"/>
        </w:rPr>
        <w:t>Directives</w:t>
      </w:r>
    </w:p>
    <w:p>
      <w:pPr>
        <w:pStyle w:val="BodyText"/>
        <w:spacing w:before="11"/>
        <w:rPr>
          <w:b/>
          <w:sz w:val="15"/>
        </w:rPr>
      </w:pPr>
    </w:p>
    <w:p>
      <w:pPr>
        <w:pStyle w:val="BodyText"/>
        <w:spacing w:before="92"/>
        <w:ind w:left="1520" w:right="1716"/>
      </w:pPr>
      <w:r>
        <w:rPr/>
        <w:t>The PE is responsible for issuing a directive to the Contractor through RFI responses and Engineer’s Communications. All issued directives should be preceded with a phone call to both the Contractor and the Inspector by the PE.</w:t>
      </w:r>
    </w:p>
    <w:p>
      <w:pPr>
        <w:pStyle w:val="BodyText"/>
      </w:pPr>
    </w:p>
    <w:p>
      <w:pPr>
        <w:pStyle w:val="Heading3"/>
        <w:numPr>
          <w:ilvl w:val="1"/>
          <w:numId w:val="16"/>
        </w:numPr>
        <w:tabs>
          <w:tab w:pos="1520" w:val="left" w:leader="none"/>
          <w:tab w:pos="1521" w:val="left" w:leader="none"/>
        </w:tabs>
        <w:spacing w:line="240" w:lineRule="auto" w:before="1" w:after="0"/>
        <w:ind w:left="1520" w:right="0" w:hanging="540"/>
        <w:jc w:val="left"/>
        <w:rPr>
          <w:u w:val="none"/>
        </w:rPr>
      </w:pPr>
      <w:r>
        <w:rPr>
          <w:u w:val="thick"/>
        </w:rPr>
        <w:t>Submittals</w:t>
      </w:r>
    </w:p>
    <w:p>
      <w:pPr>
        <w:pStyle w:val="BodyText"/>
        <w:spacing w:before="11"/>
        <w:rPr>
          <w:b/>
          <w:sz w:val="15"/>
        </w:rPr>
      </w:pPr>
    </w:p>
    <w:p>
      <w:pPr>
        <w:pStyle w:val="BodyText"/>
        <w:spacing w:before="92"/>
        <w:ind w:left="1520" w:right="1682"/>
      </w:pPr>
      <w:r>
        <w:rPr/>
        <w:t>Any required submittals are reviewed, tracked, transmitted and filed by the PE using the standard WCCD filing procedures. Copies shall be retained in the respective project folders (hard copy &amp; electronic) and the Project Engineer’s Network System (PENS).</w:t>
      </w:r>
    </w:p>
    <w:p>
      <w:pPr>
        <w:pStyle w:val="BodyText"/>
      </w:pPr>
    </w:p>
    <w:p>
      <w:pPr>
        <w:pStyle w:val="Heading3"/>
        <w:numPr>
          <w:ilvl w:val="1"/>
          <w:numId w:val="16"/>
        </w:numPr>
        <w:tabs>
          <w:tab w:pos="1520" w:val="left" w:leader="none"/>
          <w:tab w:pos="1521" w:val="left" w:leader="none"/>
        </w:tabs>
        <w:spacing w:line="240" w:lineRule="auto" w:before="0" w:after="0"/>
        <w:ind w:left="1520" w:right="0" w:hanging="540"/>
        <w:jc w:val="left"/>
        <w:rPr>
          <w:u w:val="none"/>
        </w:rPr>
      </w:pPr>
      <w:r>
        <w:rPr>
          <w:u w:val="thick"/>
        </w:rPr>
        <w:t>Completion</w:t>
      </w:r>
    </w:p>
    <w:p>
      <w:pPr>
        <w:pStyle w:val="BodyText"/>
        <w:rPr>
          <w:b/>
          <w:sz w:val="16"/>
        </w:rPr>
      </w:pPr>
    </w:p>
    <w:p>
      <w:pPr>
        <w:pStyle w:val="BodyText"/>
        <w:spacing w:before="92"/>
        <w:ind w:left="1520" w:right="1702"/>
      </w:pPr>
      <w:r>
        <w:rPr/>
        <w:t>A SEWERS project is considered “completed” when the sewer is repaired and put back in service. When the PE confirms with the Inspector and Contractor that the project is completed, the PE updates the project status and completion date in the SEWERS Online Application.</w:t>
      </w:r>
    </w:p>
    <w:p>
      <w:pPr>
        <w:spacing w:after="0"/>
        <w:sectPr>
          <w:pgSz w:w="12240" w:h="15840"/>
          <w:pgMar w:header="725" w:footer="908" w:top="920" w:bottom="1160" w:left="1000" w:right="140"/>
        </w:sectPr>
      </w:pPr>
    </w:p>
    <w:p>
      <w:pPr>
        <w:pStyle w:val="BodyText"/>
        <w:rPr>
          <w:sz w:val="16"/>
        </w:rPr>
      </w:pPr>
    </w:p>
    <w:p>
      <w:pPr>
        <w:pStyle w:val="Heading3"/>
        <w:numPr>
          <w:ilvl w:val="1"/>
          <w:numId w:val="16"/>
        </w:numPr>
        <w:tabs>
          <w:tab w:pos="1520" w:val="left" w:leader="none"/>
          <w:tab w:pos="1521" w:val="left" w:leader="none"/>
        </w:tabs>
        <w:spacing w:line="240" w:lineRule="auto" w:before="92" w:after="0"/>
        <w:ind w:left="1520" w:right="0" w:hanging="540"/>
        <w:jc w:val="left"/>
        <w:rPr>
          <w:u w:val="none"/>
        </w:rPr>
      </w:pPr>
      <w:r>
        <w:rPr>
          <w:u w:val="thick"/>
        </w:rPr>
        <w:t>Issue Change</w:t>
      </w:r>
      <w:r>
        <w:rPr>
          <w:spacing w:val="-1"/>
          <w:u w:val="thick"/>
        </w:rPr>
        <w:t> </w:t>
      </w:r>
      <w:r>
        <w:rPr>
          <w:u w:val="thick"/>
        </w:rPr>
        <w:t>Order</w:t>
      </w:r>
    </w:p>
    <w:p>
      <w:pPr>
        <w:pStyle w:val="BodyText"/>
        <w:spacing w:before="1"/>
        <w:rPr>
          <w:b/>
          <w:sz w:val="16"/>
        </w:rPr>
      </w:pPr>
    </w:p>
    <w:p>
      <w:pPr>
        <w:pStyle w:val="BodyText"/>
        <w:spacing w:before="92"/>
        <w:ind w:left="1520" w:right="1702"/>
      </w:pPr>
      <w:r>
        <w:rPr/>
        <w:t>During construction, issuing a change order may be necessary to compensate the contractor for extra work that may be encountered. However, most construction orders have a very short construction schedule (typically 1-3 days) to complete the work. Therefore, Change Order Initiation Forms and Preliminary Change Orders are not used for SEWERS program because the nature of the program requires extra work to be authorized quickly. To avoid delaying construction work, the Engineer will authorize extra work (either per bid item or on a time and material (T&amp;M) basis) through email or other correspondence. The Engineer will place a hard copy of the email or other correspondence in the project folder and an electronic copy in the Q-drive project folder.</w:t>
      </w:r>
    </w:p>
    <w:p>
      <w:pPr>
        <w:pStyle w:val="BodyText"/>
        <w:ind w:left="1520" w:right="1728"/>
      </w:pPr>
      <w:r>
        <w:rPr/>
        <w:t>Immediately after authorizing extra work through email, the Engineer will begin drafting and issuing a change order to compensate the contractor if extra work will be compensated through bid items. If extra work will be compensated on a T&amp;M basis, then the Engineer must wait for the contractor to turn in their T&amp;M sheets before the change order can be processed.</w:t>
      </w:r>
    </w:p>
    <w:p>
      <w:pPr>
        <w:pStyle w:val="BodyText"/>
        <w:spacing w:before="1"/>
      </w:pPr>
    </w:p>
    <w:p>
      <w:pPr>
        <w:pStyle w:val="ListParagraph"/>
        <w:numPr>
          <w:ilvl w:val="2"/>
          <w:numId w:val="16"/>
        </w:numPr>
        <w:tabs>
          <w:tab w:pos="1880" w:val="left" w:leader="none"/>
          <w:tab w:pos="1881" w:val="left" w:leader="none"/>
        </w:tabs>
        <w:spacing w:line="240" w:lineRule="auto" w:before="0" w:after="0"/>
        <w:ind w:left="1880" w:right="1731" w:hanging="360"/>
        <w:jc w:val="left"/>
        <w:rPr>
          <w:sz w:val="24"/>
        </w:rPr>
      </w:pPr>
      <w:r>
        <w:rPr>
          <w:sz w:val="24"/>
        </w:rPr>
        <w:t>The Engineer will draft change order(s) to compensate for extra work encountered during construction. Additionally, after construction is complete, and as necessary, the Inspector will issue a “request for change order form” to the PE. This document includes all information necessary to issue the final closeout change order, which includes, bid item adjustments, extra work tracked on time &amp; materials (T&amp;M) basis, and/or lump-sum extra</w:t>
      </w:r>
      <w:r>
        <w:rPr>
          <w:spacing w:val="-1"/>
          <w:sz w:val="24"/>
        </w:rPr>
        <w:t> </w:t>
      </w:r>
      <w:r>
        <w:rPr>
          <w:sz w:val="24"/>
        </w:rPr>
        <w:t>work.</w:t>
      </w:r>
    </w:p>
    <w:p>
      <w:pPr>
        <w:pStyle w:val="BodyText"/>
      </w:pPr>
    </w:p>
    <w:p>
      <w:pPr>
        <w:pStyle w:val="ListParagraph"/>
        <w:numPr>
          <w:ilvl w:val="2"/>
          <w:numId w:val="16"/>
        </w:numPr>
        <w:tabs>
          <w:tab w:pos="1773" w:val="left" w:leader="none"/>
        </w:tabs>
        <w:spacing w:line="240" w:lineRule="auto" w:before="1" w:after="0"/>
        <w:ind w:left="1880" w:right="2019" w:hanging="360"/>
        <w:jc w:val="left"/>
        <w:rPr>
          <w:sz w:val="24"/>
        </w:rPr>
      </w:pPr>
      <w:r>
        <w:rPr>
          <w:sz w:val="24"/>
        </w:rPr>
        <w:t>If there are T&amp;M sheets to be processed by the engineer you will</w:t>
      </w:r>
      <w:r>
        <w:rPr>
          <w:spacing w:val="-27"/>
          <w:sz w:val="24"/>
        </w:rPr>
        <w:t> </w:t>
      </w:r>
      <w:r>
        <w:rPr>
          <w:sz w:val="24"/>
        </w:rPr>
        <w:t>use the Time &amp; Material Processing System (</w:t>
      </w:r>
      <w:hyperlink r:id="rId35">
        <w:r>
          <w:rPr>
            <w:color w:val="0000FF"/>
            <w:sz w:val="24"/>
            <w:u w:val="single" w:color="0000FF"/>
          </w:rPr>
          <w:t>https://engpermits.lacity.org/tmps/</w:t>
        </w:r>
      </w:hyperlink>
      <w:r>
        <w:rPr>
          <w:sz w:val="24"/>
        </w:rPr>
        <w:t>).</w:t>
      </w:r>
    </w:p>
    <w:p>
      <w:pPr>
        <w:pStyle w:val="ListParagraph"/>
        <w:numPr>
          <w:ilvl w:val="3"/>
          <w:numId w:val="16"/>
        </w:numPr>
        <w:tabs>
          <w:tab w:pos="2241" w:val="left" w:leader="none"/>
        </w:tabs>
        <w:spacing w:line="240" w:lineRule="auto" w:before="0" w:after="0"/>
        <w:ind w:left="2240" w:right="2532" w:hanging="360"/>
        <w:jc w:val="left"/>
        <w:rPr>
          <w:sz w:val="24"/>
        </w:rPr>
      </w:pPr>
      <w:r>
        <w:rPr>
          <w:sz w:val="24"/>
        </w:rPr>
        <w:t>The PE will create a work order on the TMPS site under the SEWERS tab by clicking on “add new work</w:t>
      </w:r>
      <w:r>
        <w:rPr>
          <w:spacing w:val="-9"/>
          <w:sz w:val="24"/>
        </w:rPr>
        <w:t> </w:t>
      </w:r>
      <w:r>
        <w:rPr>
          <w:sz w:val="24"/>
        </w:rPr>
        <w:t>order”.</w:t>
      </w:r>
    </w:p>
    <w:p>
      <w:pPr>
        <w:spacing w:after="0" w:line="240" w:lineRule="auto"/>
        <w:jc w:val="left"/>
        <w:rPr>
          <w:sz w:val="24"/>
        </w:rPr>
        <w:sectPr>
          <w:pgSz w:w="12240" w:h="15840"/>
          <w:pgMar w:header="725" w:footer="908" w:top="920" w:bottom="1160" w:left="1000" w:right="140"/>
        </w:sectPr>
      </w:pPr>
    </w:p>
    <w:p>
      <w:pPr>
        <w:pStyle w:val="BodyText"/>
        <w:spacing w:before="2"/>
        <w:rPr>
          <w:sz w:val="26"/>
        </w:rPr>
      </w:pPr>
    </w:p>
    <w:p>
      <w:pPr>
        <w:pStyle w:val="BodyText"/>
        <w:ind w:left="1150"/>
        <w:rPr>
          <w:sz w:val="20"/>
        </w:rPr>
      </w:pPr>
      <w:r>
        <w:rPr>
          <w:sz w:val="20"/>
        </w:rPr>
        <w:pict>
          <v:group style="width:432.35pt;height:251.1pt;mso-position-horizontal-relative:char;mso-position-vertical-relative:line" coordorigin="0,0" coordsize="8647,5022">
            <v:shape style="position:absolute;left:0;top:0;width:8647;height:5022" type="#_x0000_t75" stroked="false">
              <v:imagedata r:id="rId36" o:title=""/>
            </v:shape>
            <v:shape style="position:absolute;left:617;top:360;width:501;height:165" coordorigin="617,360" coordsize="501,165" path="m868,360l770,367,690,384,637,411,617,443,637,475,690,501,770,519,868,525,965,519,1045,501,1098,475,1118,443,1098,411,1045,384,965,367,868,360xe" filled="false" stroked="true" strokeweight="2.5pt" strokecolor="#ff0000">
              <v:path arrowok="t"/>
              <v:stroke dashstyle="solid"/>
            </v:shape>
            <v:shape style="position:absolute;left:194;top:483;width:485;height:182" coordorigin="194,483" coordsize="485,182" path="m437,483l342,490,265,510,213,539,194,574,213,610,265,639,342,658,437,665,531,658,608,639,660,610,679,574,660,539,608,510,531,490,437,483xe" filled="false" stroked="true" strokeweight="2.5pt" strokecolor="#ff0000">
              <v:path arrowok="t"/>
              <v:stroke dashstyle="solid"/>
            </v:shape>
            <v:shape style="position:absolute;left:5167;top:976;width:980;height:226" coordorigin="5167,976" coordsize="980,226" path="m5657,976l5545,979,5442,988,5351,1001,5275,1019,5217,1040,5167,1089,5180,1115,5275,1160,5351,1177,5442,1191,5545,1199,5657,1202,5769,1199,5872,1191,5963,1177,6039,1160,6097,1139,6147,1089,6134,1063,6039,1019,5963,1001,5872,988,5769,979,5657,976xe" filled="false" stroked="true" strokeweight="2.5pt" strokecolor="#ff0000">
              <v:path arrowok="t"/>
              <v:stroke dashstyle="solid"/>
            </v:shape>
          </v:group>
        </w:pict>
      </w:r>
      <w:r>
        <w:rPr>
          <w:sz w:val="20"/>
        </w:rPr>
      </w:r>
    </w:p>
    <w:p>
      <w:pPr>
        <w:pStyle w:val="BodyText"/>
        <w:spacing w:before="8"/>
        <w:rPr>
          <w:sz w:val="12"/>
        </w:rPr>
      </w:pPr>
    </w:p>
    <w:p>
      <w:pPr>
        <w:pStyle w:val="ListParagraph"/>
        <w:numPr>
          <w:ilvl w:val="3"/>
          <w:numId w:val="16"/>
        </w:numPr>
        <w:tabs>
          <w:tab w:pos="2241" w:val="left" w:leader="none"/>
        </w:tabs>
        <w:spacing w:line="240" w:lineRule="auto" w:before="93" w:after="0"/>
        <w:ind w:left="2240" w:right="2040" w:hanging="360"/>
        <w:jc w:val="left"/>
        <w:rPr>
          <w:sz w:val="24"/>
        </w:rPr>
      </w:pPr>
      <w:r>
        <w:rPr/>
        <w:pict>
          <v:group style="position:absolute;margin-left:108pt;margin-top:34.858807pt;width:435.7pt;height:245.4pt;mso-position-horizontal-relative:page;mso-position-vertical-relative:paragraph;z-index:-640;mso-wrap-distance-left:0;mso-wrap-distance-right:0" coordorigin="2160,697" coordsize="8714,4908">
            <v:shape style="position:absolute;left:2160;top:697;width:8630;height:4908" type="#_x0000_t75" stroked="false">
              <v:imagedata r:id="rId37" o:title=""/>
            </v:shape>
            <v:shape style="position:absolute;left:10328;top:1982;width:521;height:226" coordorigin="10328,1982" coordsize="521,226" path="m10588,1982l10487,1991,10404,2015,10348,2051,10328,2095,10348,2139,10404,2175,10487,2199,10588,2208,10690,2199,10773,2175,10829,2139,10849,2095,10829,2051,10773,2015,10690,1991,10588,1982xe" filled="false" stroked="true" strokeweight="2.5pt" strokecolor="#ff0000">
              <v:path arrowok="t"/>
              <v:stroke dashstyle="solid"/>
            </v:shape>
            <v:shape style="position:absolute;left:2354;top:1184;width:485;height:182" coordorigin="2354,1184" coordsize="485,182" path="m2597,1184l2502,1191,2425,1211,2373,1240,2354,1275,2373,1311,2425,1340,2502,1359,2597,1366,2691,1359,2768,1340,2820,1311,2839,1275,2820,1240,2768,1211,2691,1191,2597,1184xe" filled="false" stroked="true" strokeweight="2.5pt" strokecolor="#ff0000">
              <v:path arrowok="t"/>
              <v:stroke dashstyle="solid"/>
            </v:shape>
            <v:shape style="position:absolute;left:2399;top:1055;width:485;height:182" coordorigin="2399,1055" coordsize="485,182" path="m2642,1055l2547,1062,2470,1082,2418,1111,2399,1146,2418,1182,2470,1211,2547,1230,2642,1237,2736,1230,2813,1211,2865,1182,2884,1146,2865,1111,2813,1082,2736,1062,2642,1055xe" filled="false" stroked="true" strokeweight="2.5pt" strokecolor="#ff0000">
              <v:path arrowok="t"/>
              <v:stroke dashstyle="solid"/>
            </v:shape>
            <w10:wrap type="topAndBottom"/>
          </v:group>
        </w:pict>
      </w:r>
      <w:r>
        <w:rPr>
          <w:sz w:val="24"/>
        </w:rPr>
        <w:t>After creating the work order, click on “invoices” under the newly created work</w:t>
      </w:r>
      <w:r>
        <w:rPr>
          <w:spacing w:val="-3"/>
          <w:sz w:val="24"/>
        </w:rPr>
        <w:t> </w:t>
      </w:r>
      <w:r>
        <w:rPr>
          <w:sz w:val="24"/>
        </w:rPr>
        <w:t>order.</w:t>
      </w:r>
    </w:p>
    <w:p>
      <w:pPr>
        <w:pStyle w:val="BodyText"/>
        <w:spacing w:before="9"/>
        <w:rPr>
          <w:sz w:val="12"/>
        </w:rPr>
      </w:pPr>
    </w:p>
    <w:p>
      <w:pPr>
        <w:pStyle w:val="ListParagraph"/>
        <w:numPr>
          <w:ilvl w:val="3"/>
          <w:numId w:val="16"/>
        </w:numPr>
        <w:tabs>
          <w:tab w:pos="2241" w:val="left" w:leader="none"/>
        </w:tabs>
        <w:spacing w:line="240" w:lineRule="auto" w:before="92" w:after="0"/>
        <w:ind w:left="2240" w:right="1762" w:hanging="360"/>
        <w:jc w:val="left"/>
        <w:rPr>
          <w:sz w:val="24"/>
        </w:rPr>
      </w:pPr>
      <w:r>
        <w:rPr>
          <w:sz w:val="24"/>
        </w:rPr>
        <w:t>There should be no invoices for a newly created work order,</w:t>
      </w:r>
      <w:r>
        <w:rPr>
          <w:spacing w:val="-22"/>
          <w:sz w:val="24"/>
        </w:rPr>
        <w:t> </w:t>
      </w:r>
      <w:r>
        <w:rPr>
          <w:sz w:val="24"/>
        </w:rPr>
        <w:t>create a new invoice under the SEWERS tab by clicking on “add new invoice”. Input the amount billed that can be found on the T&amp;M sheets from the</w:t>
      </w:r>
      <w:r>
        <w:rPr>
          <w:spacing w:val="-4"/>
          <w:sz w:val="24"/>
        </w:rPr>
        <w:t> </w:t>
      </w:r>
      <w:r>
        <w:rPr>
          <w:sz w:val="24"/>
        </w:rPr>
        <w:t>contractor.</w:t>
      </w:r>
    </w:p>
    <w:p>
      <w:pPr>
        <w:spacing w:after="0" w:line="240" w:lineRule="auto"/>
        <w:jc w:val="left"/>
        <w:rPr>
          <w:sz w:val="24"/>
        </w:rPr>
        <w:sectPr>
          <w:pgSz w:w="12240" w:h="15840"/>
          <w:pgMar w:header="725" w:footer="908" w:top="920" w:bottom="1160" w:left="1000" w:right="140"/>
        </w:sectPr>
      </w:pPr>
    </w:p>
    <w:p>
      <w:pPr>
        <w:pStyle w:val="BodyText"/>
        <w:spacing w:before="2"/>
      </w:pPr>
    </w:p>
    <w:p>
      <w:pPr>
        <w:pStyle w:val="BodyText"/>
        <w:ind w:left="1150"/>
        <w:rPr>
          <w:sz w:val="20"/>
        </w:rPr>
      </w:pPr>
      <w:r>
        <w:rPr>
          <w:sz w:val="20"/>
        </w:rPr>
        <w:pict>
          <v:group style="width:432.25pt;height:102pt;mso-position-horizontal-relative:char;mso-position-vertical-relative:line" coordorigin="0,0" coordsize="8645,2040">
            <v:shape style="position:absolute;left:0;top:0;width:8645;height:2040" type="#_x0000_t75" stroked="false">
              <v:imagedata r:id="rId38" o:title=""/>
            </v:shape>
            <v:shape style="position:absolute;left:5780;top:1101;width:795;height:226" coordorigin="5780,1102" coordsize="795,226" path="m6177,1102l6072,1106,5977,1117,5896,1135,5834,1158,5780,1215,5794,1245,5896,1295,5977,1312,6072,1324,6177,1328,6283,1324,6378,1312,6459,1295,6521,1272,6575,1215,6561,1185,6459,1135,6378,1117,6283,1106,6177,1102xe" filled="false" stroked="true" strokeweight="2.5pt" strokecolor="#ff0000">
              <v:path arrowok="t"/>
              <v:stroke dashstyle="solid"/>
            </v:shape>
            <v:shape style="position:absolute;left:230;top:343;width:485;height:182" coordorigin="230,344" coordsize="485,182" path="m473,344l378,351,301,370,249,399,230,435,249,470,301,499,378,519,473,526,567,519,644,499,696,470,715,435,696,399,644,370,567,351,473,344xe" filled="false" stroked="true" strokeweight="2.5pt" strokecolor="#ff0000">
              <v:path arrowok="t"/>
              <v:stroke dashstyle="solid"/>
            </v:shape>
            <v:shape style="position:absolute;left:167;top:506;width:485;height:182" coordorigin="167,507" coordsize="485,182" path="m409,507l315,514,238,533,186,562,167,598,186,633,238,662,315,682,409,689,504,682,581,662,633,633,652,598,633,562,581,533,504,514,409,507xe" filled="false" stroked="true" strokeweight="2.5pt" strokecolor="#ff0000">
              <v:path arrowok="t"/>
              <v:stroke dashstyle="solid"/>
            </v:shape>
          </v:group>
        </w:pict>
      </w:r>
      <w:r>
        <w:rPr>
          <w:sz w:val="20"/>
        </w:rPr>
      </w:r>
    </w:p>
    <w:p>
      <w:pPr>
        <w:pStyle w:val="BodyText"/>
        <w:spacing w:before="1"/>
        <w:rPr>
          <w:sz w:val="16"/>
        </w:rPr>
      </w:pPr>
    </w:p>
    <w:p>
      <w:pPr>
        <w:pStyle w:val="ListParagraph"/>
        <w:numPr>
          <w:ilvl w:val="3"/>
          <w:numId w:val="16"/>
        </w:numPr>
        <w:tabs>
          <w:tab w:pos="2241" w:val="left" w:leader="none"/>
        </w:tabs>
        <w:spacing w:line="240" w:lineRule="auto" w:before="93" w:after="19"/>
        <w:ind w:left="2240" w:right="2039" w:hanging="360"/>
        <w:jc w:val="left"/>
        <w:rPr>
          <w:sz w:val="24"/>
        </w:rPr>
      </w:pPr>
      <w:r>
        <w:rPr>
          <w:sz w:val="24"/>
        </w:rPr>
        <w:t>Add a daily report for every day of approved T&amp;M for every work day, by clicking on “add daily</w:t>
      </w:r>
      <w:r>
        <w:rPr>
          <w:spacing w:val="-6"/>
          <w:sz w:val="24"/>
        </w:rPr>
        <w:t> </w:t>
      </w:r>
      <w:r>
        <w:rPr>
          <w:sz w:val="24"/>
        </w:rPr>
        <w:t>report”.</w:t>
      </w:r>
    </w:p>
    <w:p>
      <w:pPr>
        <w:pStyle w:val="BodyText"/>
        <w:ind w:left="1150"/>
        <w:rPr>
          <w:sz w:val="20"/>
        </w:rPr>
      </w:pPr>
      <w:r>
        <w:rPr>
          <w:sz w:val="20"/>
        </w:rPr>
        <w:pict>
          <v:group style="width:432.25pt;height:139.5pt;mso-position-horizontal-relative:char;mso-position-vertical-relative:line" coordorigin="0,0" coordsize="8645,2790">
            <v:shape style="position:absolute;left:0;top:0;width:8645;height:2790" type="#_x0000_t75" stroked="false">
              <v:imagedata r:id="rId39" o:title=""/>
            </v:shape>
            <v:shape style="position:absolute;left:5718;top:1361;width:795;height:226" coordorigin="5718,1361" coordsize="795,226" path="m6115,1361l6010,1366,5915,1377,5834,1395,5772,1417,5718,1474,5732,1505,5834,1554,5915,1572,6010,1583,6115,1587,6221,1583,6316,1572,6397,1554,6459,1532,6513,1474,6499,1444,6397,1395,6316,1377,6221,1366,6115,1361xe" filled="false" stroked="true" strokeweight="2.5pt" strokecolor="#ff0000">
              <v:path arrowok="t"/>
              <v:stroke dashstyle="solid"/>
            </v:shape>
            <v:shape style="position:absolute;left:238;top:347;width:485;height:182" coordorigin="238,347" coordsize="485,182" path="m481,347l386,355,309,374,257,403,238,438,257,474,309,503,386,522,481,529,575,522,652,503,704,474,723,438,704,403,652,374,575,355,481,347xe" filled="false" stroked="true" strokeweight="2.5pt" strokecolor="#ff0000">
              <v:path arrowok="t"/>
              <v:stroke dashstyle="solid"/>
            </v:shape>
            <v:shape style="position:absolute;left:178;top:517;width:485;height:182" coordorigin="178,517" coordsize="485,182" path="m421,517l326,525,249,544,197,573,178,608,197,644,249,673,326,692,421,699,515,692,592,673,644,644,663,608,644,573,592,544,515,525,421,517xe" filled="false" stroked="true" strokeweight="2.5pt" strokecolor="#ff0000">
              <v:path arrowok="t"/>
              <v:stroke dashstyle="solid"/>
            </v:shape>
          </v:group>
        </w:pict>
      </w:r>
      <w:r>
        <w:rPr>
          <w:sz w:val="20"/>
        </w:rPr>
      </w:r>
    </w:p>
    <w:p>
      <w:pPr>
        <w:pStyle w:val="BodyText"/>
        <w:spacing w:before="4"/>
        <w:rPr>
          <w:sz w:val="15"/>
        </w:rPr>
      </w:pPr>
    </w:p>
    <w:p>
      <w:pPr>
        <w:pStyle w:val="ListParagraph"/>
        <w:numPr>
          <w:ilvl w:val="3"/>
          <w:numId w:val="16"/>
        </w:numPr>
        <w:tabs>
          <w:tab w:pos="2241" w:val="left" w:leader="none"/>
        </w:tabs>
        <w:spacing w:line="240" w:lineRule="auto" w:before="92" w:after="23"/>
        <w:ind w:left="2240" w:right="1719" w:hanging="360"/>
        <w:jc w:val="left"/>
        <w:rPr>
          <w:sz w:val="24"/>
        </w:rPr>
      </w:pPr>
      <w:r>
        <w:rPr>
          <w:sz w:val="24"/>
        </w:rPr>
        <w:t>Now, the PE will carefully review the T&amp;M sheets to identify any errors when inputting the labor details such as the amount of hours inputted for a day and the rate type. If there is any difficulty, contact Inspection and lastly the contractor to verify. After reviewing, input the labor details into the daily report by clicking on “add labor detail”.</w:t>
      </w:r>
    </w:p>
    <w:p>
      <w:pPr>
        <w:pStyle w:val="BodyText"/>
        <w:ind w:left="1150"/>
        <w:rPr>
          <w:sz w:val="20"/>
        </w:rPr>
      </w:pPr>
      <w:r>
        <w:rPr>
          <w:sz w:val="20"/>
        </w:rPr>
        <w:pict>
          <v:group style="width:431.65pt;height:195.75pt;mso-position-horizontal-relative:char;mso-position-vertical-relative:line" coordorigin="0,0" coordsize="8633,3915">
            <v:shape style="position:absolute;left:0;top:0;width:8633;height:3915" type="#_x0000_t75" stroked="false">
              <v:imagedata r:id="rId40" o:title=""/>
            </v:shape>
            <v:shape style="position:absolute;left:3296;top:763;width:521;height:226" coordorigin="3296,763" coordsize="521,226" path="m3556,763l3455,772,3372,796,3316,832,3296,876,3316,920,3372,956,3455,980,3556,989,3658,980,3741,956,3797,920,3817,876,3797,832,3741,796,3658,772,3556,763xe" filled="false" stroked="true" strokeweight="2.5pt" strokecolor="#ff0000">
              <v:path arrowok="t"/>
              <v:stroke dashstyle="solid"/>
            </v:shape>
            <v:shape style="position:absolute;left:5455;top:2394;width:795;height:244" coordorigin="5455,2394" coordsize="795,244" path="m5853,2394l5747,2399,5652,2411,5571,2430,5509,2455,5455,2516,5469,2549,5571,2603,5652,2622,5747,2634,5853,2638,5958,2634,6053,2622,6134,2603,6196,2578,6250,2516,6236,2484,6134,2430,6053,2411,5958,2399,5853,2394xe" filled="false" stroked="true" strokeweight="2.5pt" strokecolor="#ff0000">
              <v:path arrowok="t"/>
              <v:stroke dashstyle="solid"/>
            </v:shape>
            <v:shape style="position:absolute;left:230;top:361;width:485;height:182" coordorigin="230,361" coordsize="485,182" path="m473,361l378,369,301,388,249,417,230,452,249,488,301,517,378,536,473,543,567,536,644,517,696,488,715,452,696,417,644,388,567,369,473,361xe" filled="false" stroked="true" strokeweight="2.5pt" strokecolor="#ff0000">
              <v:path arrowok="t"/>
              <v:stroke dashstyle="solid"/>
            </v:shape>
            <v:shape style="position:absolute;left:189;top:502;width:485;height:182" coordorigin="189,502" coordsize="485,182" path="m432,502l337,510,260,529,208,558,189,593,208,629,260,658,337,677,432,684,526,677,603,658,655,629,674,593,655,558,603,529,526,510,432,502xe" filled="false" stroked="true" strokeweight="2.5pt" strokecolor="#ff0000">
              <v:path arrowok="t"/>
              <v:stroke dashstyle="solid"/>
            </v:shape>
          </v:group>
        </w:pict>
      </w:r>
      <w:r>
        <w:rPr>
          <w:sz w:val="20"/>
        </w:rPr>
      </w:r>
    </w:p>
    <w:p>
      <w:pPr>
        <w:pStyle w:val="BodyText"/>
        <w:spacing w:before="1"/>
        <w:rPr>
          <w:sz w:val="13"/>
        </w:rPr>
      </w:pPr>
    </w:p>
    <w:p>
      <w:pPr>
        <w:pStyle w:val="ListParagraph"/>
        <w:numPr>
          <w:ilvl w:val="3"/>
          <w:numId w:val="16"/>
        </w:numPr>
        <w:tabs>
          <w:tab w:pos="2240" w:val="left" w:leader="none"/>
          <w:tab w:pos="2241" w:val="left" w:leader="none"/>
        </w:tabs>
        <w:spacing w:line="240" w:lineRule="auto" w:before="92" w:after="0"/>
        <w:ind w:left="2240" w:right="1697" w:hanging="360"/>
        <w:jc w:val="left"/>
        <w:rPr>
          <w:sz w:val="24"/>
        </w:rPr>
      </w:pPr>
      <w:r>
        <w:rPr>
          <w:sz w:val="24"/>
        </w:rPr>
        <w:t>Now add the equipment information used for the workday.</w:t>
      </w:r>
      <w:r>
        <w:rPr>
          <w:spacing w:val="-25"/>
          <w:sz w:val="24"/>
        </w:rPr>
        <w:t> </w:t>
      </w:r>
      <w:r>
        <w:rPr>
          <w:sz w:val="24"/>
        </w:rPr>
        <w:t>Carefully review the equipment details by reviewing the T&amp;M sheets, look for any errors such as the wrong equipment for the type of work they are doing. If there is an excess quantity of standby equipment,</w:t>
      </w:r>
      <w:r>
        <w:rPr>
          <w:spacing w:val="-22"/>
          <w:sz w:val="24"/>
        </w:rPr>
        <w:t> </w:t>
      </w:r>
      <w:r>
        <w:rPr>
          <w:sz w:val="24"/>
        </w:rPr>
        <w:t>look</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BodyText"/>
        <w:spacing w:before="92"/>
        <w:ind w:left="2240" w:right="1650"/>
      </w:pPr>
      <w:r>
        <w:rPr/>
        <w:t>for answers from Inspection and then the contractor. After verifying, input the equipment detail by clicking on “add equipment detail”.</w:t>
      </w:r>
    </w:p>
    <w:p>
      <w:pPr>
        <w:pStyle w:val="BodyText"/>
        <w:ind w:left="1150"/>
        <w:rPr>
          <w:sz w:val="20"/>
        </w:rPr>
      </w:pPr>
      <w:r>
        <w:rPr>
          <w:sz w:val="20"/>
        </w:rPr>
        <w:pict>
          <v:group style="width:432.35pt;height:270.25pt;mso-position-horizontal-relative:char;mso-position-vertical-relative:line" coordorigin="0,0" coordsize="8647,5405">
            <v:shape style="position:absolute;left:0;top:0;width:8647;height:5405" type="#_x0000_t75" stroked="false">
              <v:imagedata r:id="rId41" o:title=""/>
            </v:shape>
            <v:shape style="position:absolute;left:3641;top:772;width:630;height:271" coordorigin="3641,772" coordsize="630,271" path="m3956,772l3856,779,3770,798,3702,827,3641,908,3657,950,3702,988,3770,1017,3856,1036,3956,1043,4056,1036,4142,1017,4210,988,4255,950,4271,908,4255,865,4210,827,4142,798,4056,779,3956,772xe" filled="false" stroked="true" strokeweight="2.5pt" strokecolor="#ff0000">
              <v:path arrowok="t"/>
              <v:stroke dashstyle="solid"/>
            </v:shape>
            <v:shape style="position:absolute;left:5344;top:2477;width:1039;height:226" coordorigin="5344,2477" coordsize="1039,226" path="m5863,2477l5744,2480,5635,2488,5539,2502,5458,2519,5397,2540,5344,2590,5358,2616,5458,2661,5539,2678,5635,2692,5744,2700,5863,2703,5983,2700,6092,2692,6188,2678,6269,2661,6330,2640,6383,2590,6369,2564,6269,2519,6188,2502,6092,2488,5983,2480,5863,2477xe" filled="false" stroked="true" strokeweight="2.5pt" strokecolor="#ff0000">
              <v:path arrowok="t"/>
              <v:stroke dashstyle="solid"/>
            </v:shape>
            <v:shape style="position:absolute;left:204;top:380;width:485;height:182" coordorigin="204,380" coordsize="485,182" path="m447,380l352,387,275,407,223,436,204,471,223,506,275,535,352,555,447,562,541,555,618,535,670,506,689,471,670,436,618,407,541,387,447,380xe" filled="false" stroked="true" strokeweight="2.5pt" strokecolor="#ff0000">
              <v:path arrowok="t"/>
              <v:stroke dashstyle="solid"/>
            </v:shape>
            <v:shape style="position:absolute;left:188;top:546;width:485;height:182" coordorigin="188,546" coordsize="485,182" path="m430,546l336,553,259,573,207,602,188,637,207,672,259,701,336,721,430,728,525,721,602,701,654,672,673,637,654,602,602,573,525,553,430,546xe" filled="false" stroked="true" strokeweight="2.5pt" strokecolor="#ff0000">
              <v:path arrowok="t"/>
              <v:stroke dashstyle="solid"/>
            </v:shape>
          </v:group>
        </w:pict>
      </w:r>
      <w:r>
        <w:rPr>
          <w:sz w:val="20"/>
        </w:rPr>
      </w:r>
    </w:p>
    <w:p>
      <w:pPr>
        <w:pStyle w:val="BodyText"/>
        <w:spacing w:before="9"/>
        <w:rPr>
          <w:sz w:val="12"/>
        </w:rPr>
      </w:pPr>
    </w:p>
    <w:p>
      <w:pPr>
        <w:pStyle w:val="ListParagraph"/>
        <w:numPr>
          <w:ilvl w:val="3"/>
          <w:numId w:val="16"/>
        </w:numPr>
        <w:tabs>
          <w:tab w:pos="2241" w:val="left" w:leader="none"/>
        </w:tabs>
        <w:spacing w:line="240" w:lineRule="auto" w:before="93" w:after="0"/>
        <w:ind w:left="2240" w:right="1811" w:hanging="360"/>
        <w:jc w:val="left"/>
        <w:rPr>
          <w:sz w:val="24"/>
        </w:rPr>
      </w:pPr>
      <w:r>
        <w:rPr>
          <w:sz w:val="24"/>
        </w:rPr>
        <w:t>Repeat the process for extra work days by adding more daily reports, and after completing inputting all daily reports, the amount billed should be similar to the invoice total. Print the sheets for the invoices, and save a copy in the Q-drive, the prints should be attached and sent to the reviewer with the MS Excel template for Change Order or FCCO.</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ListParagraph"/>
        <w:numPr>
          <w:ilvl w:val="2"/>
          <w:numId w:val="16"/>
        </w:numPr>
        <w:tabs>
          <w:tab w:pos="1881" w:val="left" w:leader="none"/>
        </w:tabs>
        <w:spacing w:line="240" w:lineRule="auto" w:before="92" w:after="0"/>
        <w:ind w:left="1880" w:right="1940" w:hanging="360"/>
        <w:jc w:val="left"/>
        <w:rPr>
          <w:sz w:val="24"/>
        </w:rPr>
      </w:pPr>
      <w:r>
        <w:rPr>
          <w:sz w:val="24"/>
        </w:rPr>
        <w:t>If a change order request is received from the Inspector, then the</w:t>
      </w:r>
      <w:r>
        <w:rPr>
          <w:spacing w:val="-31"/>
          <w:sz w:val="24"/>
        </w:rPr>
        <w:t> </w:t>
      </w:r>
      <w:r>
        <w:rPr>
          <w:sz w:val="24"/>
        </w:rPr>
        <w:t>PE updates the project in the SEWERS Online Application with the date the change order request and as-built records were received. If no change order request is received, then the PE leaves the “Date Request Received” field</w:t>
      </w:r>
      <w:r>
        <w:rPr>
          <w:spacing w:val="-4"/>
          <w:sz w:val="24"/>
        </w:rPr>
        <w:t> </w:t>
      </w:r>
      <w:r>
        <w:rPr>
          <w:sz w:val="24"/>
        </w:rPr>
        <w:t>blank.</w:t>
      </w:r>
    </w:p>
    <w:p>
      <w:pPr>
        <w:pStyle w:val="BodyText"/>
        <w:spacing w:before="1"/>
      </w:pPr>
      <w:r>
        <w:rPr/>
        <w:pict>
          <v:group style="position:absolute;margin-left:126pt;margin-top:16.34252pt;width:431.75pt;height:338.7pt;mso-position-horizontal-relative:page;mso-position-vertical-relative:paragraph;z-index:-520;mso-wrap-distance-left:0;mso-wrap-distance-right:0" coordorigin="2520,327" coordsize="8635,6774">
            <v:shape style="position:absolute;left:2520;top:326;width:8635;height:6774" type="#_x0000_t75" stroked="false">
              <v:imagedata r:id="rId42" o:title=""/>
            </v:shape>
            <v:shape style="position:absolute;left:6370;top:4333;width:350;height:335" type="#_x0000_t75" stroked="false">
              <v:imagedata r:id="rId43" o:title=""/>
            </v:shape>
            <v:shape style="position:absolute;left:5916;top:5419;width:1275;height:711" coordorigin="5916,5420" coordsize="1275,711" path="m6553,5420l6459,5424,6369,5435,6285,5453,6206,5477,6135,5507,6072,5542,6019,5582,5975,5626,5923,5723,5916,5775,5923,5828,5975,5925,6019,5969,6072,6009,6135,6044,6206,6074,6285,6098,6369,6116,6459,6127,6553,6131,6648,6127,6738,6116,6822,6098,6901,6074,6972,6044,7035,6009,7088,5969,7132,5925,7184,5828,7191,5775,7184,5723,7132,5626,7088,5582,7035,5542,6972,5507,6901,5477,6822,5453,6738,5435,6648,5424,6553,5420xe" filled="false" stroked="true" strokeweight="2.5pt" strokecolor="#ff0000">
              <v:path arrowok="t"/>
              <v:stroke dashstyle="solid"/>
            </v:shape>
            <v:shape style="position:absolute;left:6888;top:1144;width:1620;height:360" coordorigin="6888,1145" coordsize="1620,360" path="m7698,1145l7578,1147,7464,1153,7357,1162,7257,1174,7167,1189,7087,1207,7018,1227,6922,1273,6888,1325,6897,1352,6963,1401,7087,1443,7167,1461,7257,1476,7357,1488,7464,1497,7578,1503,7698,1505,7818,1503,7932,1497,8039,1488,8139,1476,8229,1461,8309,1443,8378,1423,8474,1377,8508,1325,8499,1298,8433,1249,8309,1207,8229,1189,8139,1174,8039,1162,7932,1153,7818,1147,7698,1145xe" filled="false" stroked="true" strokeweight="2.5pt" strokecolor="#ff0000">
              <v:path arrowok="t"/>
              <v:stroke dashstyle="solid"/>
            </v:shape>
            <w10:wrap type="topAndBottom"/>
          </v:group>
        </w:pict>
      </w:r>
    </w:p>
    <w:p>
      <w:pPr>
        <w:pStyle w:val="BodyText"/>
        <w:spacing w:before="8"/>
        <w:rPr>
          <w:sz w:val="12"/>
        </w:rPr>
      </w:pPr>
    </w:p>
    <w:p>
      <w:pPr>
        <w:pStyle w:val="ListParagraph"/>
        <w:numPr>
          <w:ilvl w:val="2"/>
          <w:numId w:val="16"/>
        </w:numPr>
        <w:tabs>
          <w:tab w:pos="1881" w:val="left" w:leader="none"/>
        </w:tabs>
        <w:spacing w:line="240" w:lineRule="auto" w:before="92" w:after="0"/>
        <w:ind w:left="1880" w:right="1705" w:hanging="360"/>
        <w:jc w:val="left"/>
        <w:rPr>
          <w:sz w:val="24"/>
        </w:rPr>
      </w:pPr>
      <w:r>
        <w:rPr>
          <w:sz w:val="24"/>
        </w:rPr>
        <w:t>The PE prepares a change order using the standard template obtained from the following</w:t>
      </w:r>
      <w:r>
        <w:rPr>
          <w:spacing w:val="-3"/>
          <w:sz w:val="24"/>
        </w:rPr>
        <w:t> </w:t>
      </w:r>
      <w:r>
        <w:rPr>
          <w:sz w:val="24"/>
        </w:rPr>
        <w:t>location:</w:t>
      </w:r>
    </w:p>
    <w:p>
      <w:pPr>
        <w:pStyle w:val="BodyText"/>
      </w:pPr>
    </w:p>
    <w:p>
      <w:pPr>
        <w:pStyle w:val="BodyText"/>
        <w:ind w:left="1880" w:right="1704"/>
      </w:pPr>
      <w:r>
        <w:rPr>
          <w:color w:val="0000FF"/>
        </w:rPr>
        <w:t>Q:\CM\Project Groups\4_SEWERS\SEWERS\SEWERS6\Templates &amp; Forms\Templates\Change Order &amp; FCCO Cover Sheets</w:t>
      </w:r>
    </w:p>
    <w:p>
      <w:pPr>
        <w:pStyle w:val="BodyText"/>
      </w:pPr>
    </w:p>
    <w:p>
      <w:pPr>
        <w:pStyle w:val="ListParagraph"/>
        <w:numPr>
          <w:ilvl w:val="2"/>
          <w:numId w:val="16"/>
        </w:numPr>
        <w:tabs>
          <w:tab w:pos="1881" w:val="left" w:leader="none"/>
        </w:tabs>
        <w:spacing w:line="240" w:lineRule="auto" w:before="0" w:after="0"/>
        <w:ind w:left="1880" w:right="2095" w:hanging="360"/>
        <w:jc w:val="both"/>
        <w:rPr>
          <w:sz w:val="24"/>
        </w:rPr>
      </w:pPr>
      <w:r>
        <w:rPr>
          <w:sz w:val="24"/>
        </w:rPr>
        <w:t>The PE drafts the change order using all supporting</w:t>
      </w:r>
      <w:r>
        <w:rPr>
          <w:spacing w:val="-23"/>
          <w:sz w:val="24"/>
        </w:rPr>
        <w:t> </w:t>
      </w:r>
      <w:r>
        <w:rPr>
          <w:sz w:val="24"/>
        </w:rPr>
        <w:t>documentation substantiating the change order, such as T&amp;M invoices, Engineer's directives, record of negotiation,</w:t>
      </w:r>
      <w:r>
        <w:rPr>
          <w:spacing w:val="-3"/>
          <w:sz w:val="24"/>
        </w:rPr>
        <w:t> </w:t>
      </w:r>
      <w:r>
        <w:rPr>
          <w:sz w:val="24"/>
        </w:rPr>
        <w:t>etc.</w:t>
      </w:r>
    </w:p>
    <w:p>
      <w:pPr>
        <w:pStyle w:val="BodyText"/>
        <w:spacing w:before="1"/>
      </w:pPr>
    </w:p>
    <w:p>
      <w:pPr>
        <w:pStyle w:val="ListParagraph"/>
        <w:numPr>
          <w:ilvl w:val="2"/>
          <w:numId w:val="16"/>
        </w:numPr>
        <w:tabs>
          <w:tab w:pos="1881" w:val="left" w:leader="none"/>
        </w:tabs>
        <w:spacing w:line="240" w:lineRule="auto" w:before="0" w:after="0"/>
        <w:ind w:left="1880" w:right="2232" w:hanging="360"/>
        <w:jc w:val="both"/>
        <w:rPr>
          <w:sz w:val="24"/>
        </w:rPr>
      </w:pPr>
      <w:r>
        <w:rPr>
          <w:sz w:val="24"/>
        </w:rPr>
        <w:t>If a RFCO was received from BCA, then the PE will verify that the RFCO is based on the latest authorized revision of the QTO</w:t>
      </w:r>
      <w:r>
        <w:rPr>
          <w:spacing w:val="-27"/>
          <w:sz w:val="24"/>
        </w:rPr>
        <w:t> </w:t>
      </w:r>
      <w:r>
        <w:rPr>
          <w:sz w:val="24"/>
        </w:rPr>
        <w:t>when drafting the change</w:t>
      </w:r>
      <w:r>
        <w:rPr>
          <w:spacing w:val="-3"/>
          <w:sz w:val="24"/>
        </w:rPr>
        <w:t> </w:t>
      </w:r>
      <w:r>
        <w:rPr>
          <w:sz w:val="24"/>
        </w:rPr>
        <w:t>order.</w:t>
      </w:r>
    </w:p>
    <w:p>
      <w:pPr>
        <w:pStyle w:val="BodyText"/>
      </w:pPr>
    </w:p>
    <w:p>
      <w:pPr>
        <w:pStyle w:val="ListParagraph"/>
        <w:numPr>
          <w:ilvl w:val="2"/>
          <w:numId w:val="16"/>
        </w:numPr>
        <w:tabs>
          <w:tab w:pos="1881" w:val="left" w:leader="none"/>
        </w:tabs>
        <w:spacing w:line="240" w:lineRule="auto" w:before="0" w:after="0"/>
        <w:ind w:left="1880" w:right="2095" w:hanging="360"/>
        <w:jc w:val="both"/>
        <w:rPr>
          <w:sz w:val="24"/>
        </w:rPr>
      </w:pPr>
      <w:r>
        <w:rPr>
          <w:sz w:val="24"/>
        </w:rPr>
        <w:t>When a change order adds or deducts bid item quantities, if the</w:t>
      </w:r>
      <w:r>
        <w:rPr>
          <w:spacing w:val="-23"/>
          <w:sz w:val="24"/>
        </w:rPr>
        <w:t> </w:t>
      </w:r>
      <w:r>
        <w:rPr>
          <w:sz w:val="24"/>
        </w:rPr>
        <w:t>bid item IS on the original/revised QTO, then you add or deduct the</w:t>
      </w:r>
      <w:r>
        <w:rPr>
          <w:spacing w:val="-27"/>
          <w:sz w:val="24"/>
        </w:rPr>
        <w:t> </w:t>
      </w:r>
      <w:r>
        <w:rPr>
          <w:sz w:val="24"/>
        </w:rPr>
        <w:t>bid item quantities as “Bid Item</w:t>
      </w:r>
      <w:r>
        <w:rPr>
          <w:spacing w:val="-3"/>
          <w:sz w:val="24"/>
        </w:rPr>
        <w:t> </w:t>
      </w:r>
      <w:r>
        <w:rPr>
          <w:sz w:val="24"/>
        </w:rPr>
        <w:t>Adjustments”.</w:t>
      </w:r>
    </w:p>
    <w:p>
      <w:pPr>
        <w:spacing w:after="0" w:line="240" w:lineRule="auto"/>
        <w:jc w:val="both"/>
        <w:rPr>
          <w:sz w:val="24"/>
        </w:rPr>
        <w:sectPr>
          <w:pgSz w:w="12240" w:h="15840"/>
          <w:pgMar w:header="725" w:footer="908" w:top="920" w:bottom="1100" w:left="1000" w:right="140"/>
        </w:sectPr>
      </w:pPr>
    </w:p>
    <w:p>
      <w:pPr>
        <w:pStyle w:val="BodyText"/>
        <w:rPr>
          <w:sz w:val="16"/>
        </w:rPr>
      </w:pPr>
    </w:p>
    <w:p>
      <w:pPr>
        <w:pStyle w:val="ListParagraph"/>
        <w:numPr>
          <w:ilvl w:val="2"/>
          <w:numId w:val="16"/>
        </w:numPr>
        <w:tabs>
          <w:tab w:pos="1941" w:val="left" w:leader="none"/>
        </w:tabs>
        <w:spacing w:line="240" w:lineRule="auto" w:before="92" w:after="0"/>
        <w:ind w:left="1880" w:right="1910" w:hanging="360"/>
        <w:jc w:val="left"/>
        <w:rPr>
          <w:sz w:val="24"/>
        </w:rPr>
      </w:pPr>
      <w:r>
        <w:rPr>
          <w:sz w:val="24"/>
        </w:rPr>
        <w:t>When a change order adds or deducts bid item quantities, if the bid item IS NOT on the original/revised QTO, then you add or deduct</w:t>
      </w:r>
      <w:r>
        <w:rPr>
          <w:spacing w:val="-26"/>
          <w:sz w:val="24"/>
        </w:rPr>
        <w:t> </w:t>
      </w:r>
      <w:r>
        <w:rPr>
          <w:sz w:val="24"/>
        </w:rPr>
        <w:t>the bid item quantities as “Extra</w:t>
      </w:r>
      <w:r>
        <w:rPr>
          <w:spacing w:val="-6"/>
          <w:sz w:val="24"/>
        </w:rPr>
        <w:t> </w:t>
      </w:r>
      <w:r>
        <w:rPr>
          <w:sz w:val="24"/>
        </w:rPr>
        <w:t>Work”.</w:t>
      </w:r>
    </w:p>
    <w:p>
      <w:pPr>
        <w:pStyle w:val="BodyText"/>
        <w:spacing w:before="1"/>
      </w:pPr>
    </w:p>
    <w:p>
      <w:pPr>
        <w:pStyle w:val="ListParagraph"/>
        <w:numPr>
          <w:ilvl w:val="2"/>
          <w:numId w:val="16"/>
        </w:numPr>
        <w:tabs>
          <w:tab w:pos="1881" w:val="left" w:leader="none"/>
        </w:tabs>
        <w:spacing w:line="240" w:lineRule="auto" w:before="0" w:after="0"/>
        <w:ind w:left="1880" w:right="1679" w:hanging="360"/>
        <w:jc w:val="left"/>
        <w:rPr>
          <w:sz w:val="24"/>
        </w:rPr>
      </w:pPr>
      <w:r>
        <w:rPr>
          <w:sz w:val="24"/>
        </w:rPr>
        <w:t>After the change order is drafted, the PE submits the draft change order to the PM for review with all supporting documentation. If corrections are necessary, then the PM returns the change order to the PE for revisions. The PE will incorporate all comments and return the change order to the PM for another review. This process continues until the change order is approved and signed by the</w:t>
      </w:r>
      <w:r>
        <w:rPr>
          <w:spacing w:val="-13"/>
          <w:sz w:val="24"/>
        </w:rPr>
        <w:t> </w:t>
      </w:r>
      <w:r>
        <w:rPr>
          <w:sz w:val="24"/>
        </w:rPr>
        <w:t>PM.</w:t>
      </w:r>
    </w:p>
    <w:p>
      <w:pPr>
        <w:pStyle w:val="BodyText"/>
      </w:pPr>
    </w:p>
    <w:p>
      <w:pPr>
        <w:pStyle w:val="ListParagraph"/>
        <w:numPr>
          <w:ilvl w:val="2"/>
          <w:numId w:val="16"/>
        </w:numPr>
        <w:tabs>
          <w:tab w:pos="1881" w:val="left" w:leader="none"/>
        </w:tabs>
        <w:spacing w:line="240" w:lineRule="auto" w:before="0" w:after="0"/>
        <w:ind w:left="1880" w:right="1756" w:hanging="360"/>
        <w:jc w:val="left"/>
        <w:rPr>
          <w:sz w:val="24"/>
        </w:rPr>
      </w:pPr>
      <w:r>
        <w:rPr>
          <w:sz w:val="24"/>
        </w:rPr>
        <w:t>The PM returns the signed change order to the PE. The change order is logged into the SEWERS Online Application by the PE with the date the change order was prepared by the PE, the date the change order was signed by the PM, and the dollar amount information for the change</w:t>
      </w:r>
      <w:r>
        <w:rPr>
          <w:spacing w:val="-1"/>
          <w:sz w:val="24"/>
        </w:rPr>
        <w:t> </w:t>
      </w:r>
      <w:r>
        <w:rPr>
          <w:sz w:val="24"/>
        </w:rPr>
        <w:t>order.</w:t>
      </w:r>
    </w:p>
    <w:p>
      <w:pPr>
        <w:pStyle w:val="BodyText"/>
        <w:rPr>
          <w:sz w:val="20"/>
        </w:rPr>
      </w:pPr>
    </w:p>
    <w:p>
      <w:pPr>
        <w:pStyle w:val="BodyText"/>
        <w:spacing w:before="1"/>
        <w:rPr>
          <w:sz w:val="28"/>
        </w:rPr>
      </w:pPr>
      <w:r>
        <w:rPr/>
        <w:pict>
          <v:group style="position:absolute;margin-left:126pt;margin-top:18.606386pt;width:431.75pt;height:338.7pt;mso-position-horizontal-relative:page;mso-position-vertical-relative:paragraph;z-index:-496;mso-wrap-distance-left:0;mso-wrap-distance-right:0" coordorigin="2520,372" coordsize="8635,6774">
            <v:shape style="position:absolute;left:2520;top:372;width:8635;height:6774" type="#_x0000_t75" stroked="false">
              <v:imagedata r:id="rId42" o:title=""/>
            </v:shape>
            <v:shape style="position:absolute;left:5855;top:6080;width:1470;height:537" coordorigin="5855,6080" coordsize="1470,537" path="m6590,6080l6481,6083,6378,6092,6280,6105,6190,6124,6108,6146,6035,6173,5973,6203,5886,6271,5855,6349,5863,6388,5923,6462,6035,6525,6108,6551,6190,6574,6280,6592,6378,6606,6481,6614,6590,6617,6699,6614,6802,6606,6900,6592,6990,6574,7072,6551,7145,6525,7207,6495,7294,6426,7325,6349,7317,6309,7257,6236,7145,6173,7072,6146,6990,6124,6900,6105,6802,6092,6699,6083,6590,6080xe" filled="false" stroked="true" strokeweight="2.5pt" strokecolor="#ff0000">
              <v:path arrowok="t"/>
              <v:stroke dashstyle="solid"/>
            </v:shape>
            <v:shape style="position:absolute;left:6946;top:1088;width:1470;height:540" coordorigin="6946,1088" coordsize="1470,540" path="m7681,1088l7572,1091,7469,1100,7371,1113,7281,1132,7199,1154,7126,1181,7064,1211,7014,1244,6954,1318,6946,1358,6954,1398,7014,1472,7064,1505,7126,1535,7199,1562,7281,1585,7371,1603,7469,1617,7572,1625,7681,1628,7790,1625,7893,1617,7991,1603,8081,1585,8163,1562,8236,1535,8298,1505,8348,1472,8408,1398,8416,1358,8408,1318,8348,1244,8298,1211,8236,1181,8163,1154,8081,1132,7991,1113,7893,1100,7790,1091,7681,1088xe" filled="false" stroked="true" strokeweight="2.5pt" strokecolor="#ff0000">
              <v:path arrowok="t"/>
              <v:stroke dashstyle="solid"/>
            </v:shape>
            <v:shape style="position:absolute;left:5979;top:4811;width:1196;height:666" coordorigin="5979,4811" coordsize="1196,666" path="m6577,4811l6480,4816,6388,4828,6302,4848,6224,4875,6154,4909,6094,4948,6046,4991,5987,5090,5979,5144,5987,5198,6046,5297,6094,5341,6154,5380,6224,5413,6302,5440,6388,5460,6480,5473,6577,5477,6674,5473,6766,5460,6852,5440,6930,5413,7000,5380,7060,5341,7108,5297,7167,5198,7175,5144,7167,5090,7108,4991,7060,4948,7000,4909,6930,4875,6852,4848,6766,4828,6674,4816,6577,4811xe" filled="false" stroked="true" strokeweight="2.5pt" strokecolor="#ff0000">
              <v:path arrowok="t"/>
              <v:stroke dashstyle="solid"/>
            </v:shape>
            <w10:wrap type="topAndBottom"/>
          </v:group>
        </w:pict>
      </w:r>
    </w:p>
    <w:p>
      <w:pPr>
        <w:spacing w:after="0"/>
        <w:rPr>
          <w:sz w:val="28"/>
        </w:rPr>
        <w:sectPr>
          <w:pgSz w:w="12240" w:h="15840"/>
          <w:pgMar w:header="725" w:footer="908" w:top="920" w:bottom="1160" w:left="1000" w:right="140"/>
        </w:sectPr>
      </w:pPr>
    </w:p>
    <w:p>
      <w:pPr>
        <w:pStyle w:val="BodyText"/>
        <w:rPr>
          <w:sz w:val="16"/>
        </w:rPr>
      </w:pPr>
    </w:p>
    <w:p>
      <w:pPr>
        <w:pStyle w:val="ListParagraph"/>
        <w:numPr>
          <w:ilvl w:val="2"/>
          <w:numId w:val="16"/>
        </w:numPr>
        <w:tabs>
          <w:tab w:pos="1881" w:val="left" w:leader="none"/>
        </w:tabs>
        <w:spacing w:line="240" w:lineRule="auto" w:before="92" w:after="0"/>
        <w:ind w:left="1880" w:right="1937" w:hanging="360"/>
        <w:jc w:val="left"/>
        <w:rPr>
          <w:sz w:val="24"/>
        </w:rPr>
      </w:pPr>
      <w:r>
        <w:rPr>
          <w:sz w:val="24"/>
        </w:rPr>
        <w:t>The PE drafts and signs a cover letter for the change order using</w:t>
      </w:r>
      <w:r>
        <w:rPr>
          <w:spacing w:val="-27"/>
          <w:sz w:val="24"/>
        </w:rPr>
        <w:t> </w:t>
      </w:r>
      <w:r>
        <w:rPr>
          <w:sz w:val="24"/>
        </w:rPr>
        <w:t>the contractor specific cover letter template obtained from the following location:</w:t>
      </w:r>
    </w:p>
    <w:p>
      <w:pPr>
        <w:pStyle w:val="BodyText"/>
        <w:spacing w:before="1"/>
      </w:pPr>
    </w:p>
    <w:p>
      <w:pPr>
        <w:pStyle w:val="BodyText"/>
        <w:ind w:left="1880" w:right="1704"/>
      </w:pPr>
      <w:r>
        <w:rPr>
          <w:color w:val="0000FF"/>
        </w:rPr>
        <w:t>Q:\CM\Project Groups\4_SEWERS\SEWERS\SEWERS6\Templates &amp; Forms\Templates\Change Order &amp; FCCO Cover Sheets\Cover letters</w:t>
      </w:r>
    </w:p>
    <w:p>
      <w:pPr>
        <w:pStyle w:val="BodyText"/>
      </w:pPr>
    </w:p>
    <w:p>
      <w:pPr>
        <w:pStyle w:val="ListParagraph"/>
        <w:numPr>
          <w:ilvl w:val="2"/>
          <w:numId w:val="16"/>
        </w:numPr>
        <w:tabs>
          <w:tab w:pos="1881" w:val="left" w:leader="none"/>
        </w:tabs>
        <w:spacing w:line="240" w:lineRule="auto" w:before="0" w:after="0"/>
        <w:ind w:left="1880" w:right="1867" w:hanging="360"/>
        <w:jc w:val="left"/>
        <w:rPr>
          <w:sz w:val="24"/>
        </w:rPr>
      </w:pPr>
      <w:r>
        <w:rPr>
          <w:sz w:val="24"/>
        </w:rPr>
        <w:t>The PE scans and saves a copy of the change order with cover letter in the electronic project folder on the Q-drive. Then the PE emails the scanned copy of the change order with cover letter to the people as listed on the contractor specific cover</w:t>
      </w:r>
      <w:r>
        <w:rPr>
          <w:spacing w:val="-2"/>
          <w:sz w:val="24"/>
        </w:rPr>
        <w:t> </w:t>
      </w:r>
      <w:r>
        <w:rPr>
          <w:sz w:val="24"/>
        </w:rPr>
        <w:t>letter.</w:t>
      </w:r>
    </w:p>
    <w:p>
      <w:pPr>
        <w:pStyle w:val="ListParagraph"/>
        <w:numPr>
          <w:ilvl w:val="2"/>
          <w:numId w:val="16"/>
        </w:numPr>
        <w:tabs>
          <w:tab w:pos="1948" w:val="left" w:leader="none"/>
        </w:tabs>
        <w:spacing w:line="550" w:lineRule="atLeast" w:before="2" w:after="0"/>
        <w:ind w:left="1880" w:right="2539" w:hanging="360"/>
        <w:jc w:val="left"/>
        <w:rPr>
          <w:sz w:val="24"/>
        </w:rPr>
      </w:pPr>
      <w:r>
        <w:rPr>
          <w:sz w:val="24"/>
        </w:rPr>
        <w:t>PE changes the PDF file to the following file name</w:t>
      </w:r>
      <w:r>
        <w:rPr>
          <w:spacing w:val="-25"/>
          <w:sz w:val="24"/>
        </w:rPr>
        <w:t> </w:t>
      </w:r>
      <w:r>
        <w:rPr>
          <w:sz w:val="24"/>
        </w:rPr>
        <w:t>convention: For a Final Executed Change</w:t>
      </w:r>
      <w:r>
        <w:rPr>
          <w:spacing w:val="-5"/>
          <w:sz w:val="24"/>
        </w:rPr>
        <w:t> </w:t>
      </w:r>
      <w:r>
        <w:rPr>
          <w:sz w:val="24"/>
        </w:rPr>
        <w:t>Order:</w:t>
      </w:r>
    </w:p>
    <w:p>
      <w:pPr>
        <w:pStyle w:val="BodyText"/>
        <w:spacing w:before="3"/>
        <w:ind w:left="1880" w:right="3830"/>
        <w:jc w:val="both"/>
      </w:pPr>
      <w:r>
        <w:rPr/>
        <w:t>WORK ORDER_S#_FINAL EXECUTED CHANGE ORDER_PROJECT TITLE (ADDRESS)_DOLLAR AMOUNT_ISSUANCE DATE (YYMMDD)</w:t>
      </w:r>
    </w:p>
    <w:p>
      <w:pPr>
        <w:pStyle w:val="BodyText"/>
        <w:ind w:left="1880" w:right="4077"/>
      </w:pPr>
      <w:r>
        <w:rPr/>
        <w:t>(E.g. SZC13366_S6_FECO_Doheny Drive Alley (9100)_$3153.33_181221)</w:t>
      </w:r>
    </w:p>
    <w:p>
      <w:pPr>
        <w:pStyle w:val="BodyText"/>
      </w:pPr>
    </w:p>
    <w:p>
      <w:pPr>
        <w:pStyle w:val="BodyText"/>
        <w:ind w:left="1880"/>
      </w:pPr>
      <w:r>
        <w:rPr/>
        <w:t>For a Final Closeout Change Order:</w:t>
      </w:r>
    </w:p>
    <w:p>
      <w:pPr>
        <w:pStyle w:val="BodyText"/>
        <w:ind w:left="1880" w:right="3798"/>
      </w:pPr>
      <w:r>
        <w:rPr/>
        <w:t>WORK ORDER_S#_FINAL CLOSEOUT CHANGE ORDER_PROJECT TITLE (ADDRESS)_DOLLAR AMOUNT_ISSUANCE DATE (YYMMDD)</w:t>
      </w:r>
    </w:p>
    <w:p>
      <w:pPr>
        <w:pStyle w:val="BodyText"/>
        <w:spacing w:line="276" w:lineRule="exact"/>
        <w:ind w:left="1880"/>
      </w:pPr>
      <w:r>
        <w:rPr/>
        <w:t>(E.g. SZC12825_S6_FCCO_1</w:t>
      </w:r>
      <w:r>
        <w:rPr>
          <w:position w:val="8"/>
          <w:sz w:val="16"/>
        </w:rPr>
        <w:t>st </w:t>
      </w:r>
      <w:r>
        <w:rPr/>
        <w:t>Street (200)_$2988.03_181212)</w:t>
      </w:r>
    </w:p>
    <w:p>
      <w:pPr>
        <w:pStyle w:val="BodyText"/>
      </w:pPr>
    </w:p>
    <w:p>
      <w:pPr>
        <w:pStyle w:val="ListParagraph"/>
        <w:numPr>
          <w:ilvl w:val="2"/>
          <w:numId w:val="16"/>
        </w:numPr>
        <w:tabs>
          <w:tab w:pos="1895" w:val="left" w:leader="none"/>
        </w:tabs>
        <w:spacing w:line="240" w:lineRule="auto" w:before="0" w:after="0"/>
        <w:ind w:left="1880" w:right="1872" w:hanging="360"/>
        <w:jc w:val="left"/>
        <w:rPr>
          <w:sz w:val="24"/>
        </w:rPr>
      </w:pPr>
      <w:r>
        <w:rPr>
          <w:sz w:val="24"/>
        </w:rPr>
        <w:t>The PE places a hard copy of the change order with cover letter into the project folder. Then the PE places the original copy of the</w:t>
      </w:r>
      <w:r>
        <w:rPr>
          <w:spacing w:val="-26"/>
          <w:sz w:val="24"/>
        </w:rPr>
        <w:t> </w:t>
      </w:r>
      <w:r>
        <w:rPr>
          <w:sz w:val="24"/>
        </w:rPr>
        <w:t>change order with cover letter into the WCCD Administrative Staff in-box for them to log into PENS and distribute to the Contractor for</w:t>
      </w:r>
      <w:r>
        <w:rPr>
          <w:spacing w:val="-18"/>
          <w:sz w:val="24"/>
        </w:rPr>
        <w:t> </w:t>
      </w:r>
      <w:r>
        <w:rPr>
          <w:sz w:val="24"/>
        </w:rPr>
        <w:t>signature.</w:t>
      </w:r>
    </w:p>
    <w:p>
      <w:pPr>
        <w:pStyle w:val="BodyText"/>
      </w:pPr>
    </w:p>
    <w:p>
      <w:pPr>
        <w:pStyle w:val="ListParagraph"/>
        <w:numPr>
          <w:ilvl w:val="2"/>
          <w:numId w:val="16"/>
        </w:numPr>
        <w:tabs>
          <w:tab w:pos="1839" w:val="left" w:leader="none"/>
        </w:tabs>
        <w:spacing w:line="240" w:lineRule="auto" w:before="0" w:after="0"/>
        <w:ind w:left="1880" w:right="1875" w:hanging="360"/>
        <w:jc w:val="left"/>
        <w:rPr>
          <w:sz w:val="24"/>
        </w:rPr>
      </w:pPr>
      <w:r>
        <w:rPr>
          <w:sz w:val="24"/>
        </w:rPr>
        <w:t>The Contractor signs and returns the change order to the PE. The PE gives a copy of the change order to WCCD administrative staff to log into PENS. If the Contractor refuses to sign the change order as written, the PE shall notify the PM to determine a</w:t>
      </w:r>
      <w:r>
        <w:rPr>
          <w:spacing w:val="-9"/>
          <w:sz w:val="24"/>
        </w:rPr>
        <w:t> </w:t>
      </w:r>
      <w:r>
        <w:rPr>
          <w:sz w:val="24"/>
        </w:rPr>
        <w:t>resolution.</w:t>
      </w:r>
    </w:p>
    <w:p>
      <w:pPr>
        <w:pStyle w:val="BodyText"/>
      </w:pPr>
    </w:p>
    <w:p>
      <w:pPr>
        <w:pStyle w:val="ListParagraph"/>
        <w:numPr>
          <w:ilvl w:val="2"/>
          <w:numId w:val="16"/>
        </w:numPr>
        <w:tabs>
          <w:tab w:pos="1895" w:val="left" w:leader="none"/>
        </w:tabs>
        <w:spacing w:line="240" w:lineRule="auto" w:before="1" w:after="0"/>
        <w:ind w:left="1880" w:right="1706" w:hanging="360"/>
        <w:jc w:val="left"/>
        <w:rPr>
          <w:sz w:val="24"/>
        </w:rPr>
      </w:pPr>
      <w:r>
        <w:rPr>
          <w:sz w:val="24"/>
        </w:rPr>
        <w:t>The PE submits the change order that has been signed by the CM and the Contractor to the Senior Construction Manager or Division Engineer for review and</w:t>
      </w:r>
      <w:r>
        <w:rPr>
          <w:spacing w:val="-7"/>
          <w:sz w:val="24"/>
        </w:rPr>
        <w:t> </w:t>
      </w:r>
      <w:r>
        <w:rPr>
          <w:sz w:val="24"/>
        </w:rPr>
        <w:t>signature.</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ListParagraph"/>
        <w:numPr>
          <w:ilvl w:val="2"/>
          <w:numId w:val="16"/>
        </w:numPr>
        <w:tabs>
          <w:tab w:pos="2013" w:val="left" w:leader="none"/>
        </w:tabs>
        <w:spacing w:line="240" w:lineRule="auto" w:before="92" w:after="0"/>
        <w:ind w:left="1880" w:right="1746" w:hanging="360"/>
        <w:jc w:val="left"/>
        <w:rPr>
          <w:sz w:val="24"/>
        </w:rPr>
      </w:pPr>
      <w:r>
        <w:rPr>
          <w:sz w:val="24"/>
        </w:rPr>
        <w:t>After the Senior Construction Manager or Division Engineer signs the change order the PE completes the change order information in the SEWERS Online Application and changes the status of the change order to</w:t>
      </w:r>
      <w:r>
        <w:rPr>
          <w:spacing w:val="-3"/>
          <w:sz w:val="24"/>
        </w:rPr>
        <w:t> </w:t>
      </w:r>
      <w:r>
        <w:rPr>
          <w:sz w:val="24"/>
        </w:rPr>
        <w:t>“completed”.</w:t>
      </w:r>
    </w:p>
    <w:p>
      <w:pPr>
        <w:pStyle w:val="BodyText"/>
        <w:spacing w:before="2"/>
        <w:rPr>
          <w:sz w:val="21"/>
        </w:rPr>
      </w:pPr>
      <w:r>
        <w:rPr/>
        <w:pict>
          <v:group style="position:absolute;margin-left:126pt;margin-top:14.6468pt;width:432.1pt;height:339.05pt;mso-position-horizontal-relative:page;mso-position-vertical-relative:paragraph;z-index:-472;mso-wrap-distance-left:0;mso-wrap-distance-right:0" coordorigin="2520,293" coordsize="8642,6781">
            <v:shape style="position:absolute;left:2520;top:292;width:8642;height:6781" type="#_x0000_t75" stroked="false">
              <v:imagedata r:id="rId44" o:title=""/>
            </v:shape>
            <v:shape style="position:absolute;left:5848;top:6508;width:1305;height:504" coordorigin="5848,6509" coordsize="1305,504" path="m6500,6509l6395,6512,6294,6522,6201,6537,6115,6558,6039,6583,5974,6612,5921,6645,5857,6720,5848,6761,5857,6802,5921,6877,5974,6910,6039,6939,6115,6964,6201,6985,6294,7000,6395,7010,6500,7013,6606,7010,6707,7000,6800,6985,6886,6964,6962,6939,7027,6910,7080,6877,7144,6802,7153,6761,7144,6720,7080,6645,7027,6612,6962,6583,6886,6558,6800,6537,6707,6522,6606,6512,6500,6509xe" filled="false" stroked="true" strokeweight="2.5pt" strokecolor="#ff0000">
              <v:path arrowok="t"/>
              <v:stroke dashstyle="solid"/>
            </v:shape>
            <v:shape style="position:absolute;left:7012;top:1036;width:1305;height:570" coordorigin="7012,1037" coordsize="1305,570" path="m7665,1037l7559,1041,7458,1051,7365,1069,7279,1092,7203,1120,7138,1154,7085,1191,7021,1276,7012,1322,7021,1368,7085,1453,7138,1490,7203,1523,7279,1552,7365,1575,7458,1592,7559,1603,7665,1607,7770,1603,7871,1592,7964,1575,8050,1552,8126,1523,8191,1490,8244,1453,8308,1368,8317,1322,8308,1276,8244,1191,8191,1154,8126,1120,8050,1092,7964,1069,7871,1051,7770,1041,7665,1037xe" filled="false" stroked="true" strokeweight="2.5pt" strokecolor="#ff0000">
              <v:path arrowok="t"/>
              <v:stroke dashstyle="solid"/>
            </v:shape>
            <v:shape style="position:absolute;left:5899;top:5621;width:1305;height:275" coordorigin="5899,5622" coordsize="1305,275" path="m6552,5622l6434,5624,6324,5631,6222,5641,6131,5654,6052,5671,5988,5690,5910,5735,5899,5759,5910,5784,5988,5829,6052,5848,6131,5865,6222,5878,6324,5888,6434,5895,6552,5897,6669,5895,6779,5888,6881,5878,6972,5865,7051,5848,7115,5829,7193,5784,7204,5759,7193,5735,7115,5690,7051,5671,6972,5654,6881,5641,6779,5631,6669,5624,6552,5622xe" filled="false" stroked="true" strokeweight="2.5pt" strokecolor="#ff0000">
              <v:path arrowok="t"/>
              <v:stroke dashstyle="solid"/>
            </v:shape>
            <w10:wrap type="topAndBottom"/>
          </v:group>
        </w:pict>
      </w:r>
    </w:p>
    <w:p>
      <w:pPr>
        <w:pStyle w:val="BodyText"/>
        <w:spacing w:before="8"/>
        <w:rPr>
          <w:sz w:val="12"/>
        </w:rPr>
      </w:pPr>
    </w:p>
    <w:p>
      <w:pPr>
        <w:pStyle w:val="ListParagraph"/>
        <w:numPr>
          <w:ilvl w:val="2"/>
          <w:numId w:val="16"/>
        </w:numPr>
        <w:tabs>
          <w:tab w:pos="2066" w:val="left" w:leader="none"/>
        </w:tabs>
        <w:spacing w:line="240" w:lineRule="auto" w:before="93" w:after="0"/>
        <w:ind w:left="1880" w:right="1705" w:hanging="360"/>
        <w:jc w:val="left"/>
        <w:rPr>
          <w:sz w:val="24"/>
        </w:rPr>
      </w:pPr>
      <w:r>
        <w:rPr>
          <w:sz w:val="24"/>
        </w:rPr>
        <w:t>Then the PE attaches the standard WCCD distribution cover sheet to the fully executed change order (FECO) and scans and saves a copy of the FECO in the electronic project folder on the Q-drive. The PE then emails a scanned copy of the FECO to the people listed on the distribution cover sheet with cc to the WCCD Administrative Staff. The WCCD distribution cover sheet can be obtained from the following location:</w:t>
      </w:r>
    </w:p>
    <w:p>
      <w:pPr>
        <w:pStyle w:val="BodyText"/>
        <w:spacing w:before="10"/>
        <w:rPr>
          <w:sz w:val="21"/>
        </w:rPr>
      </w:pPr>
    </w:p>
    <w:p>
      <w:pPr>
        <w:pStyle w:val="BodyText"/>
        <w:ind w:left="1880" w:right="1704"/>
      </w:pPr>
      <w:r>
        <w:rPr>
          <w:color w:val="0000FF"/>
        </w:rPr>
        <w:t>Q:\CM\Project Groups\4_SEWERS\SEWERS\SEWERS6\Templates &amp; Forms\Templates\Change Order &amp; FCCO Cover Sheets\FECO distribution sheet template</w:t>
      </w:r>
    </w:p>
    <w:p>
      <w:pPr>
        <w:pStyle w:val="BodyText"/>
        <w:spacing w:before="1"/>
      </w:pPr>
    </w:p>
    <w:p>
      <w:pPr>
        <w:pStyle w:val="ListParagraph"/>
        <w:numPr>
          <w:ilvl w:val="2"/>
          <w:numId w:val="16"/>
        </w:numPr>
        <w:tabs>
          <w:tab w:pos="1895" w:val="left" w:leader="none"/>
        </w:tabs>
        <w:spacing w:line="240" w:lineRule="auto" w:before="0" w:after="0"/>
        <w:ind w:left="1880" w:right="1789" w:hanging="360"/>
        <w:jc w:val="left"/>
        <w:rPr>
          <w:sz w:val="24"/>
        </w:rPr>
      </w:pPr>
      <w:r>
        <w:rPr>
          <w:sz w:val="24"/>
        </w:rPr>
        <w:t>The PE places a copy of the FECO with distribution cover sheet in</w:t>
      </w:r>
      <w:r>
        <w:rPr>
          <w:spacing w:val="-22"/>
          <w:sz w:val="24"/>
        </w:rPr>
        <w:t> </w:t>
      </w:r>
      <w:r>
        <w:rPr>
          <w:sz w:val="24"/>
        </w:rPr>
        <w:t>the project folder and then places the original copy of the FECO with distribution cover sheet into the WCCD Administrative Staff in-box for them to log into PENS and</w:t>
      </w:r>
      <w:r>
        <w:rPr>
          <w:spacing w:val="-5"/>
          <w:sz w:val="24"/>
        </w:rPr>
        <w:t> </w:t>
      </w:r>
      <w:r>
        <w:rPr>
          <w:sz w:val="24"/>
        </w:rPr>
        <w:t>distribute.</w:t>
      </w:r>
    </w:p>
    <w:p>
      <w:pPr>
        <w:spacing w:after="0" w:line="240" w:lineRule="auto"/>
        <w:jc w:val="left"/>
        <w:rPr>
          <w:sz w:val="24"/>
        </w:rPr>
        <w:sectPr>
          <w:pgSz w:w="12240" w:h="15840"/>
          <w:pgMar w:header="725" w:footer="908" w:top="920" w:bottom="1160" w:left="1000" w:right="140"/>
        </w:sectPr>
      </w:pPr>
    </w:p>
    <w:p>
      <w:pPr>
        <w:pStyle w:val="BodyText"/>
        <w:spacing w:before="2"/>
        <w:rPr>
          <w:sz w:val="16"/>
        </w:rPr>
      </w:pPr>
    </w:p>
    <w:p>
      <w:pPr>
        <w:pStyle w:val="Heading1"/>
        <w:numPr>
          <w:ilvl w:val="0"/>
          <w:numId w:val="16"/>
        </w:numPr>
        <w:tabs>
          <w:tab w:pos="1221" w:val="left" w:leader="none"/>
        </w:tabs>
        <w:spacing w:line="240" w:lineRule="auto" w:before="88" w:after="0"/>
        <w:ind w:left="1220" w:right="0" w:hanging="420"/>
        <w:jc w:val="left"/>
      </w:pPr>
      <w:r>
        <w:rPr/>
        <w:t>POST-CONSTRUCTION</w:t>
      </w:r>
    </w:p>
    <w:p>
      <w:pPr>
        <w:pStyle w:val="Heading3"/>
        <w:numPr>
          <w:ilvl w:val="0"/>
          <w:numId w:val="17"/>
        </w:numPr>
        <w:tabs>
          <w:tab w:pos="1520" w:val="left" w:leader="none"/>
          <w:tab w:pos="1521" w:val="left" w:leader="none"/>
        </w:tabs>
        <w:spacing w:line="240" w:lineRule="auto" w:before="280" w:after="0"/>
        <w:ind w:left="1520" w:right="0" w:hanging="720"/>
        <w:jc w:val="left"/>
        <w:rPr>
          <w:u w:val="none"/>
        </w:rPr>
      </w:pPr>
      <w:r>
        <w:rPr>
          <w:u w:val="thick"/>
        </w:rPr>
        <w:t>CCTV</w:t>
      </w:r>
    </w:p>
    <w:p>
      <w:pPr>
        <w:pStyle w:val="BodyText"/>
        <w:rPr>
          <w:b/>
          <w:sz w:val="16"/>
        </w:rPr>
      </w:pPr>
    </w:p>
    <w:p>
      <w:pPr>
        <w:pStyle w:val="ListParagraph"/>
        <w:numPr>
          <w:ilvl w:val="1"/>
          <w:numId w:val="17"/>
        </w:numPr>
        <w:tabs>
          <w:tab w:pos="1520" w:val="left" w:leader="none"/>
          <w:tab w:pos="1521" w:val="left" w:leader="none"/>
        </w:tabs>
        <w:spacing w:line="240" w:lineRule="auto" w:before="92" w:after="0"/>
        <w:ind w:left="1520" w:right="1726" w:hanging="360"/>
        <w:jc w:val="left"/>
        <w:rPr>
          <w:sz w:val="24"/>
        </w:rPr>
      </w:pPr>
      <w:r>
        <w:rPr>
          <w:sz w:val="24"/>
        </w:rPr>
        <w:t>When a CCTV is received, the PE should review the CCTV to determine</w:t>
      </w:r>
      <w:r>
        <w:rPr>
          <w:spacing w:val="-26"/>
          <w:sz w:val="24"/>
        </w:rPr>
        <w:t> </w:t>
      </w:r>
      <w:r>
        <w:rPr>
          <w:sz w:val="24"/>
        </w:rPr>
        <w:t>if it is the Final CCTV (e.g. post-repair or post-lining CCTV). If it is not a Final CCTV but is a Pre-lining CCTV or an Assessment CCTV, then the CCTV should be given to the CE right away for their</w:t>
      </w:r>
      <w:r>
        <w:rPr>
          <w:spacing w:val="-15"/>
          <w:sz w:val="24"/>
        </w:rPr>
        <w:t> </w:t>
      </w:r>
      <w:r>
        <w:rPr>
          <w:sz w:val="24"/>
        </w:rPr>
        <w:t>review.</w:t>
      </w:r>
    </w:p>
    <w:p>
      <w:pPr>
        <w:pStyle w:val="BodyText"/>
      </w:pPr>
    </w:p>
    <w:p>
      <w:pPr>
        <w:pStyle w:val="ListParagraph"/>
        <w:numPr>
          <w:ilvl w:val="1"/>
          <w:numId w:val="17"/>
        </w:numPr>
        <w:tabs>
          <w:tab w:pos="1521" w:val="left" w:leader="none"/>
        </w:tabs>
        <w:spacing w:line="240" w:lineRule="auto" w:before="0" w:after="0"/>
        <w:ind w:left="1520" w:right="0" w:hanging="360"/>
        <w:jc w:val="left"/>
        <w:rPr>
          <w:sz w:val="24"/>
        </w:rPr>
      </w:pPr>
      <w:r>
        <w:rPr>
          <w:sz w:val="24"/>
        </w:rPr>
        <w:t>When Final CCTV is</w:t>
      </w:r>
      <w:r>
        <w:rPr>
          <w:spacing w:val="-3"/>
          <w:sz w:val="24"/>
        </w:rPr>
        <w:t> </w:t>
      </w:r>
      <w:r>
        <w:rPr>
          <w:sz w:val="24"/>
        </w:rPr>
        <w:t>received:</w:t>
      </w:r>
    </w:p>
    <w:p>
      <w:pPr>
        <w:pStyle w:val="BodyText"/>
      </w:pPr>
    </w:p>
    <w:p>
      <w:pPr>
        <w:pStyle w:val="ListParagraph"/>
        <w:numPr>
          <w:ilvl w:val="2"/>
          <w:numId w:val="17"/>
        </w:numPr>
        <w:tabs>
          <w:tab w:pos="1880" w:val="left" w:leader="none"/>
          <w:tab w:pos="1881" w:val="left" w:leader="none"/>
        </w:tabs>
        <w:spacing w:line="240" w:lineRule="auto" w:before="0" w:after="0"/>
        <w:ind w:left="1880" w:right="0" w:hanging="480"/>
        <w:jc w:val="left"/>
        <w:rPr>
          <w:sz w:val="24"/>
        </w:rPr>
      </w:pPr>
      <w:r>
        <w:rPr>
          <w:sz w:val="24"/>
        </w:rPr>
        <w:t>PE date stamps the DVD and Inspection Report with the date</w:t>
      </w:r>
      <w:r>
        <w:rPr>
          <w:spacing w:val="-12"/>
          <w:sz w:val="24"/>
        </w:rPr>
        <w:t> </w:t>
      </w:r>
      <w:r>
        <w:rPr>
          <w:sz w:val="24"/>
        </w:rPr>
        <w:t>received.</w:t>
      </w:r>
    </w:p>
    <w:p>
      <w:pPr>
        <w:pStyle w:val="BodyText"/>
      </w:pPr>
    </w:p>
    <w:p>
      <w:pPr>
        <w:pStyle w:val="ListParagraph"/>
        <w:numPr>
          <w:ilvl w:val="2"/>
          <w:numId w:val="17"/>
        </w:numPr>
        <w:tabs>
          <w:tab w:pos="1880" w:val="left" w:leader="none"/>
          <w:tab w:pos="1881" w:val="left" w:leader="none"/>
        </w:tabs>
        <w:spacing w:line="240" w:lineRule="auto" w:before="0" w:after="0"/>
        <w:ind w:left="1880" w:right="2160" w:hanging="533"/>
        <w:jc w:val="left"/>
        <w:rPr>
          <w:sz w:val="24"/>
        </w:rPr>
      </w:pPr>
      <w:r>
        <w:rPr>
          <w:sz w:val="24"/>
        </w:rPr>
        <w:t>If necessary, the PE creates a folder and saves it onto the network drive located</w:t>
      </w:r>
      <w:r>
        <w:rPr>
          <w:spacing w:val="-3"/>
          <w:sz w:val="24"/>
        </w:rPr>
        <w:t> </w:t>
      </w:r>
      <w:r>
        <w:rPr>
          <w:sz w:val="24"/>
        </w:rPr>
        <w:t>at:</w:t>
      </w:r>
    </w:p>
    <w:p>
      <w:pPr>
        <w:pStyle w:val="BodyText"/>
        <w:spacing w:before="1"/>
      </w:pPr>
    </w:p>
    <w:p>
      <w:pPr>
        <w:pStyle w:val="BodyText"/>
        <w:ind w:left="1880"/>
      </w:pPr>
      <w:r>
        <w:rPr>
          <w:color w:val="0000FF"/>
          <w:u w:val="single" w:color="0000FF"/>
        </w:rPr>
        <w:t>\\netapp1\cctv\wcc_cctv</w:t>
      </w:r>
    </w:p>
    <w:p>
      <w:pPr>
        <w:pStyle w:val="BodyText"/>
        <w:rPr>
          <w:sz w:val="16"/>
        </w:rPr>
      </w:pPr>
    </w:p>
    <w:p>
      <w:pPr>
        <w:pStyle w:val="BodyText"/>
        <w:spacing w:before="92"/>
        <w:ind w:left="1880" w:right="2130"/>
      </w:pPr>
      <w:r>
        <w:rPr/>
        <w:t>Then the PE creates a subfolder titled “4-Post Construction CCTV” (SEWERS6) and saves the CCTV in this folder.</w:t>
      </w:r>
    </w:p>
    <w:p>
      <w:pPr>
        <w:pStyle w:val="BodyText"/>
      </w:pPr>
    </w:p>
    <w:p>
      <w:pPr>
        <w:pStyle w:val="ListParagraph"/>
        <w:numPr>
          <w:ilvl w:val="2"/>
          <w:numId w:val="17"/>
        </w:numPr>
        <w:tabs>
          <w:tab w:pos="1880" w:val="left" w:leader="none"/>
          <w:tab w:pos="1881" w:val="left" w:leader="none"/>
        </w:tabs>
        <w:spacing w:line="240" w:lineRule="auto" w:before="0" w:after="0"/>
        <w:ind w:left="1880" w:right="0" w:hanging="586"/>
        <w:jc w:val="left"/>
        <w:rPr>
          <w:sz w:val="24"/>
        </w:rPr>
      </w:pPr>
      <w:r>
        <w:rPr>
          <w:sz w:val="24"/>
        </w:rPr>
        <w:t>PE changes the PDF file to the following file name</w:t>
      </w:r>
      <w:r>
        <w:rPr>
          <w:spacing w:val="-9"/>
          <w:sz w:val="24"/>
        </w:rPr>
        <w:t> </w:t>
      </w:r>
      <w:r>
        <w:rPr>
          <w:sz w:val="24"/>
        </w:rPr>
        <w:t>convention:</w:t>
      </w:r>
    </w:p>
    <w:p>
      <w:pPr>
        <w:pStyle w:val="BodyText"/>
        <w:spacing w:before="9"/>
        <w:rPr>
          <w:sz w:val="23"/>
        </w:rPr>
      </w:pPr>
    </w:p>
    <w:p>
      <w:pPr>
        <w:pStyle w:val="BodyText"/>
        <w:ind w:left="1880"/>
      </w:pPr>
      <w:r>
        <w:rPr/>
        <w:t>US MH #_DS MH #_SEWERS# - PROJECT TITLE</w:t>
      </w:r>
    </w:p>
    <w:p>
      <w:pPr>
        <w:pStyle w:val="BodyText"/>
        <w:ind w:left="1880"/>
      </w:pPr>
      <w:r>
        <w:rPr/>
        <w:t>(ADDRESS)_revcdYearMoDa</w:t>
      </w:r>
    </w:p>
    <w:p>
      <w:pPr>
        <w:pStyle w:val="BodyText"/>
      </w:pPr>
    </w:p>
    <w:p>
      <w:pPr>
        <w:pStyle w:val="BodyText"/>
        <w:ind w:left="1880"/>
      </w:pPr>
      <w:r>
        <w:rPr/>
        <w:t>(e.g. 404-02-055_404-02-056_SEWERS6 – TEMPLE ST (1000)</w:t>
      </w:r>
    </w:p>
    <w:p>
      <w:pPr>
        <w:pStyle w:val="BodyText"/>
        <w:spacing w:before="1"/>
        <w:ind w:left="1880"/>
      </w:pPr>
      <w:r>
        <w:rPr/>
        <w:t>_recvd20130324)</w:t>
      </w:r>
    </w:p>
    <w:p>
      <w:pPr>
        <w:spacing w:after="0"/>
        <w:sectPr>
          <w:pgSz w:w="12240" w:h="15840"/>
          <w:pgMar w:header="725" w:footer="908" w:top="920" w:bottom="1160" w:left="1000" w:right="140"/>
        </w:sectPr>
      </w:pPr>
    </w:p>
    <w:p>
      <w:pPr>
        <w:pStyle w:val="BodyText"/>
        <w:rPr>
          <w:sz w:val="16"/>
        </w:rPr>
      </w:pPr>
    </w:p>
    <w:p>
      <w:pPr>
        <w:pStyle w:val="ListParagraph"/>
        <w:numPr>
          <w:ilvl w:val="2"/>
          <w:numId w:val="17"/>
        </w:numPr>
        <w:tabs>
          <w:tab w:pos="1880" w:val="left" w:leader="none"/>
          <w:tab w:pos="1881" w:val="left" w:leader="none"/>
        </w:tabs>
        <w:spacing w:line="240" w:lineRule="auto" w:before="92" w:after="0"/>
        <w:ind w:left="1880" w:right="0" w:hanging="600"/>
        <w:jc w:val="left"/>
        <w:rPr>
          <w:sz w:val="24"/>
        </w:rPr>
      </w:pPr>
      <w:r>
        <w:rPr>
          <w:sz w:val="24"/>
        </w:rPr>
        <w:t>PE logs the CCTV information into the SEWERS Online</w:t>
      </w:r>
      <w:r>
        <w:rPr>
          <w:spacing w:val="-3"/>
          <w:sz w:val="24"/>
        </w:rPr>
        <w:t> </w:t>
      </w:r>
      <w:r>
        <w:rPr>
          <w:sz w:val="24"/>
        </w:rPr>
        <w:t>Application.</w:t>
      </w:r>
    </w:p>
    <w:p>
      <w:pPr>
        <w:pStyle w:val="BodyText"/>
        <w:spacing w:before="8"/>
        <w:rPr>
          <w:sz w:val="19"/>
        </w:rPr>
      </w:pPr>
      <w:r>
        <w:rPr/>
        <w:pict>
          <v:group style="position:absolute;margin-left:98.963264pt;margin-top:13.794726pt;width:416.6pt;height:276.6pt;mso-position-horizontal-relative:page;mso-position-vertical-relative:paragraph;z-index:-448;mso-wrap-distance-left:0;mso-wrap-distance-right:0" coordorigin="1979,276" coordsize="8332,5532">
            <v:shape style="position:absolute;left:1979;top:275;width:8332;height:5532" type="#_x0000_t75" stroked="false">
              <v:imagedata r:id="rId45" o:title=""/>
            </v:shape>
            <v:shape style="position:absolute;left:3600;top:3360;width:1770;height:263" coordorigin="3600,3361" coordsize="1770,263" path="m4485,3361l4365,3362,4250,3366,4141,3371,4038,3379,3944,3388,3859,3399,3784,3412,3721,3426,3632,3457,3600,3492,3608,3510,3670,3544,3784,3573,3859,3585,3944,3597,4038,3606,4141,3614,4250,3619,4365,3623,4485,3624,4605,3623,4720,3619,4829,3614,4932,3606,5026,3597,5111,3585,5186,3573,5249,3559,5338,3527,5370,3492,5362,3475,5300,3441,5186,3412,5111,3399,5026,3388,4932,3379,4829,3371,4720,3366,4605,3362,4485,3361xe" filled="false" stroked="true" strokeweight="2.5pt" strokecolor="#ff0000">
              <v:path arrowok="t"/>
              <v:stroke dashstyle="solid"/>
            </v:shape>
            <v:shape style="position:absolute;left:5910;top:3345;width:1770;height:263" coordorigin="5910,3346" coordsize="1770,263" path="m6795,3346l6675,3347,6560,3351,6451,3356,6348,3364,6254,3373,6169,3384,6094,3397,6031,3411,5942,3442,5910,3477,5918,3495,5980,3529,6094,3558,6169,3570,6254,3582,6348,3591,6451,3599,6560,3604,6675,3608,6795,3609,6915,3608,7030,3604,7139,3599,7242,3591,7336,3582,7421,3570,7496,3558,7559,3544,7648,3512,7680,3477,7672,3460,7610,3426,7496,3397,7421,3384,7336,3373,7242,3364,7139,3356,7030,3351,6915,3347,6795,3346xe" filled="false" stroked="true" strokeweight="2.5pt" strokecolor="#ff0000">
              <v:path arrowok="t"/>
              <v:stroke dashstyle="solid"/>
            </v:shape>
            <w10:wrap type="topAndBottom"/>
          </v:group>
        </w:pict>
      </w:r>
    </w:p>
    <w:p>
      <w:pPr>
        <w:pStyle w:val="BodyText"/>
        <w:spacing w:before="8"/>
        <w:rPr>
          <w:sz w:val="12"/>
        </w:rPr>
      </w:pPr>
    </w:p>
    <w:p>
      <w:pPr>
        <w:pStyle w:val="ListParagraph"/>
        <w:numPr>
          <w:ilvl w:val="2"/>
          <w:numId w:val="17"/>
        </w:numPr>
        <w:tabs>
          <w:tab w:pos="1880" w:val="left" w:leader="none"/>
          <w:tab w:pos="1881" w:val="left" w:leader="none"/>
        </w:tabs>
        <w:spacing w:line="240" w:lineRule="auto" w:before="93" w:after="0"/>
        <w:ind w:left="1880" w:right="1879" w:hanging="547"/>
        <w:jc w:val="left"/>
        <w:rPr>
          <w:sz w:val="24"/>
        </w:rPr>
      </w:pPr>
      <w:r>
        <w:rPr>
          <w:sz w:val="24"/>
        </w:rPr>
        <w:t>PE sends email to BOS indicating the project titles and BOS Request numbers of all the CCTV that will be delivered to BOS via grey</w:t>
      </w:r>
      <w:r>
        <w:rPr>
          <w:spacing w:val="-17"/>
          <w:sz w:val="24"/>
        </w:rPr>
        <w:t> </w:t>
      </w:r>
      <w:r>
        <w:rPr>
          <w:sz w:val="24"/>
        </w:rPr>
        <w:t>mail.</w:t>
      </w:r>
    </w:p>
    <w:p>
      <w:pPr>
        <w:pStyle w:val="ListParagraph"/>
        <w:numPr>
          <w:ilvl w:val="2"/>
          <w:numId w:val="17"/>
        </w:numPr>
        <w:tabs>
          <w:tab w:pos="1880" w:val="left" w:leader="none"/>
          <w:tab w:pos="1881" w:val="left" w:leader="none"/>
        </w:tabs>
        <w:spacing w:line="240" w:lineRule="auto" w:before="182" w:after="0"/>
        <w:ind w:left="1880" w:right="1873" w:hanging="600"/>
        <w:jc w:val="left"/>
        <w:rPr>
          <w:sz w:val="24"/>
        </w:rPr>
      </w:pPr>
      <w:r>
        <w:rPr>
          <w:sz w:val="24"/>
        </w:rPr>
        <w:t>PE prints a copy of the email, attaches the email to the DVD(s), and places the package in a grey mail envelope and sends it to BOS.</w:t>
      </w:r>
      <w:r>
        <w:rPr>
          <w:spacing w:val="-29"/>
          <w:sz w:val="24"/>
        </w:rPr>
        <w:t> </w:t>
      </w:r>
      <w:r>
        <w:rPr>
          <w:sz w:val="24"/>
        </w:rPr>
        <w:t>The current contact information for BOS is:</w:t>
      </w:r>
    </w:p>
    <w:p>
      <w:pPr>
        <w:pStyle w:val="BodyText"/>
      </w:pPr>
    </w:p>
    <w:tbl>
      <w:tblPr>
        <w:tblW w:w="0" w:type="auto"/>
        <w:jc w:val="left"/>
        <w:tblInd w:w="1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1"/>
        <w:gridCol w:w="4482"/>
      </w:tblGrid>
      <w:tr>
        <w:trPr>
          <w:trHeight w:val="278" w:hRule="atLeast"/>
        </w:trPr>
        <w:tc>
          <w:tcPr>
            <w:tcW w:w="871" w:type="dxa"/>
          </w:tcPr>
          <w:p>
            <w:pPr>
              <w:pStyle w:val="TableParagraph"/>
              <w:spacing w:line="255" w:lineRule="exact" w:before="2"/>
              <w:ind w:left="107"/>
              <w:jc w:val="left"/>
              <w:rPr>
                <w:sz w:val="24"/>
              </w:rPr>
            </w:pPr>
            <w:r>
              <w:rPr>
                <w:sz w:val="24"/>
              </w:rPr>
              <w:t>STOP</w:t>
            </w:r>
          </w:p>
        </w:tc>
        <w:tc>
          <w:tcPr>
            <w:tcW w:w="4482" w:type="dxa"/>
          </w:tcPr>
          <w:p>
            <w:pPr>
              <w:pStyle w:val="TableParagraph"/>
              <w:tabs>
                <w:tab w:pos="710" w:val="left" w:leader="none"/>
              </w:tabs>
              <w:spacing w:line="255" w:lineRule="exact" w:before="2"/>
              <w:ind w:left="108"/>
              <w:jc w:val="left"/>
              <w:rPr>
                <w:sz w:val="24"/>
              </w:rPr>
            </w:pPr>
            <w:r>
              <w:rPr>
                <w:sz w:val="24"/>
              </w:rPr>
              <w:t>TO</w:t>
              <w:tab/>
              <w:t>Bureau of Sanitation,</w:t>
            </w:r>
            <w:r>
              <w:rPr>
                <w:spacing w:val="-10"/>
                <w:sz w:val="24"/>
              </w:rPr>
              <w:t> </w:t>
            </w:r>
            <w:r>
              <w:rPr>
                <w:sz w:val="24"/>
              </w:rPr>
              <w:t>WCSD</w:t>
            </w:r>
          </w:p>
        </w:tc>
      </w:tr>
      <w:tr>
        <w:trPr>
          <w:trHeight w:val="275" w:hRule="atLeast"/>
        </w:trPr>
        <w:tc>
          <w:tcPr>
            <w:tcW w:w="871" w:type="dxa"/>
            <w:vMerge w:val="restart"/>
          </w:tcPr>
          <w:p>
            <w:pPr>
              <w:pStyle w:val="TableParagraph"/>
              <w:spacing w:before="142"/>
              <w:ind w:left="232"/>
              <w:jc w:val="left"/>
              <w:rPr>
                <w:sz w:val="24"/>
              </w:rPr>
            </w:pPr>
            <w:r>
              <w:rPr>
                <w:sz w:val="24"/>
              </w:rPr>
              <w:t>536</w:t>
            </w:r>
          </w:p>
        </w:tc>
        <w:tc>
          <w:tcPr>
            <w:tcW w:w="4482" w:type="dxa"/>
          </w:tcPr>
          <w:p>
            <w:pPr>
              <w:pStyle w:val="TableParagraph"/>
              <w:spacing w:line="255" w:lineRule="exact"/>
              <w:ind w:left="1373"/>
              <w:jc w:val="left"/>
              <w:rPr>
                <w:sz w:val="24"/>
              </w:rPr>
            </w:pPr>
            <w:r>
              <w:rPr>
                <w:sz w:val="24"/>
              </w:rPr>
              <w:t>Attn: Jennifer Ly</w:t>
            </w:r>
          </w:p>
        </w:tc>
      </w:tr>
      <w:tr>
        <w:trPr>
          <w:trHeight w:val="275" w:hRule="atLeast"/>
        </w:trPr>
        <w:tc>
          <w:tcPr>
            <w:tcW w:w="871" w:type="dxa"/>
            <w:vMerge/>
            <w:tcBorders>
              <w:top w:val="nil"/>
            </w:tcBorders>
          </w:tcPr>
          <w:p>
            <w:pPr>
              <w:rPr>
                <w:sz w:val="2"/>
                <w:szCs w:val="2"/>
              </w:rPr>
            </w:pPr>
          </w:p>
        </w:tc>
        <w:tc>
          <w:tcPr>
            <w:tcW w:w="4482" w:type="dxa"/>
          </w:tcPr>
          <w:p>
            <w:pPr>
              <w:pStyle w:val="TableParagraph"/>
              <w:spacing w:line="255" w:lineRule="exact"/>
              <w:ind w:left="1027"/>
              <w:jc w:val="left"/>
              <w:rPr>
                <w:sz w:val="24"/>
              </w:rPr>
            </w:pPr>
            <w:r>
              <w:rPr>
                <w:sz w:val="24"/>
              </w:rPr>
              <w:t>2714 Media Center Dr.</w:t>
            </w:r>
          </w:p>
        </w:tc>
      </w:tr>
    </w:tbl>
    <w:p>
      <w:pPr>
        <w:pStyle w:val="BodyText"/>
      </w:pPr>
    </w:p>
    <w:p>
      <w:pPr>
        <w:pStyle w:val="ListParagraph"/>
        <w:numPr>
          <w:ilvl w:val="2"/>
          <w:numId w:val="17"/>
        </w:numPr>
        <w:tabs>
          <w:tab w:pos="1880" w:val="left" w:leader="none"/>
          <w:tab w:pos="1881" w:val="left" w:leader="none"/>
        </w:tabs>
        <w:spacing w:line="240" w:lineRule="auto" w:before="0" w:after="0"/>
        <w:ind w:left="1880" w:right="2139" w:hanging="653"/>
        <w:jc w:val="left"/>
        <w:rPr>
          <w:sz w:val="24"/>
        </w:rPr>
      </w:pPr>
      <w:r>
        <w:rPr>
          <w:sz w:val="24"/>
        </w:rPr>
        <w:t>gives the package to the WCCD representative who will deliver</w:t>
      </w:r>
      <w:r>
        <w:rPr>
          <w:spacing w:val="-27"/>
          <w:sz w:val="24"/>
        </w:rPr>
        <w:t> </w:t>
      </w:r>
      <w:r>
        <w:rPr>
          <w:sz w:val="24"/>
        </w:rPr>
        <w:t>the package to BOS at the PDT</w:t>
      </w:r>
      <w:r>
        <w:rPr>
          <w:spacing w:val="-5"/>
          <w:sz w:val="24"/>
        </w:rPr>
        <w:t> </w:t>
      </w:r>
      <w:r>
        <w:rPr>
          <w:sz w:val="24"/>
        </w:rPr>
        <w:t>meeting.</w:t>
      </w:r>
    </w:p>
    <w:p>
      <w:pPr>
        <w:pStyle w:val="BodyText"/>
      </w:pPr>
    </w:p>
    <w:p>
      <w:pPr>
        <w:pStyle w:val="Heading3"/>
        <w:numPr>
          <w:ilvl w:val="0"/>
          <w:numId w:val="17"/>
        </w:numPr>
        <w:tabs>
          <w:tab w:pos="1520" w:val="left" w:leader="none"/>
          <w:tab w:pos="1521" w:val="left" w:leader="none"/>
        </w:tabs>
        <w:spacing w:line="240" w:lineRule="auto" w:before="0" w:after="0"/>
        <w:ind w:left="1520" w:right="0" w:hanging="720"/>
        <w:jc w:val="left"/>
        <w:rPr>
          <w:u w:val="none"/>
        </w:rPr>
      </w:pPr>
      <w:r>
        <w:rPr>
          <w:u w:val="thick"/>
        </w:rPr>
        <w:t>Issue a Revised Construction</w:t>
      </w:r>
      <w:r>
        <w:rPr>
          <w:spacing w:val="-3"/>
          <w:u w:val="thick"/>
        </w:rPr>
        <w:t> </w:t>
      </w:r>
      <w:r>
        <w:rPr>
          <w:u w:val="thick"/>
        </w:rPr>
        <w:t>Order</w:t>
      </w:r>
    </w:p>
    <w:p>
      <w:pPr>
        <w:pStyle w:val="BodyText"/>
        <w:rPr>
          <w:b/>
          <w:sz w:val="16"/>
        </w:rPr>
      </w:pPr>
    </w:p>
    <w:p>
      <w:pPr>
        <w:pStyle w:val="BodyText"/>
        <w:spacing w:before="92"/>
        <w:ind w:left="1520" w:right="1666"/>
      </w:pPr>
      <w:r>
        <w:rPr/>
        <w:t>A revised construction Order, for billing purposes, is a lot faster than processing a change order for payment. Inspection will hand out these requests for a revised construction order to the PM. The PM will hand them off to an assigned PE whom will log them into the SEWERS planning sheet and hand them off to an appropriate PE to work on the revised construction</w:t>
      </w:r>
      <w:r>
        <w:rPr>
          <w:spacing w:val="-1"/>
        </w:rPr>
        <w:t> </w:t>
      </w:r>
      <w:r>
        <w:rPr/>
        <w:t>order:</w:t>
      </w:r>
    </w:p>
    <w:p>
      <w:pPr>
        <w:spacing w:after="0"/>
        <w:sectPr>
          <w:pgSz w:w="12240" w:h="15840"/>
          <w:pgMar w:header="725" w:footer="908" w:top="920" w:bottom="1160" w:left="1000" w:right="140"/>
        </w:sectPr>
      </w:pPr>
    </w:p>
    <w:p>
      <w:pPr>
        <w:pStyle w:val="BodyText"/>
        <w:rPr>
          <w:sz w:val="16"/>
        </w:rPr>
      </w:pPr>
    </w:p>
    <w:p>
      <w:pPr>
        <w:pStyle w:val="ListParagraph"/>
        <w:numPr>
          <w:ilvl w:val="0"/>
          <w:numId w:val="18"/>
        </w:numPr>
        <w:tabs>
          <w:tab w:pos="1880" w:val="left" w:leader="none"/>
          <w:tab w:pos="1881" w:val="left" w:leader="none"/>
        </w:tabs>
        <w:spacing w:line="240" w:lineRule="auto" w:before="92" w:after="0"/>
        <w:ind w:left="1880" w:right="0" w:hanging="480"/>
        <w:jc w:val="left"/>
        <w:rPr>
          <w:sz w:val="24"/>
        </w:rPr>
      </w:pPr>
      <w:r>
        <w:rPr>
          <w:sz w:val="24"/>
        </w:rPr>
        <w:t>The MS Excel spreadsheet for a revised CO can be found</w:t>
      </w:r>
      <w:r>
        <w:rPr>
          <w:spacing w:val="-13"/>
          <w:sz w:val="24"/>
        </w:rPr>
        <w:t> </w:t>
      </w:r>
      <w:r>
        <w:rPr>
          <w:sz w:val="24"/>
        </w:rPr>
        <w:t>here:</w:t>
      </w:r>
    </w:p>
    <w:p>
      <w:pPr>
        <w:pStyle w:val="BodyText"/>
        <w:spacing w:before="1"/>
      </w:pPr>
    </w:p>
    <w:p>
      <w:pPr>
        <w:pStyle w:val="BodyText"/>
        <w:ind w:left="1880" w:right="1704"/>
      </w:pPr>
      <w:r>
        <w:rPr>
          <w:color w:val="0000FF"/>
        </w:rPr>
        <w:t>Q:\CM\Project Groups\4_SEWERS\SEWERS\SEWERS6\Templates &amp; Forms</w:t>
      </w:r>
    </w:p>
    <w:p>
      <w:pPr>
        <w:pStyle w:val="BodyText"/>
      </w:pPr>
    </w:p>
    <w:p>
      <w:pPr>
        <w:pStyle w:val="BodyText"/>
        <w:ind w:left="1880" w:right="1729"/>
      </w:pPr>
      <w:r>
        <w:rPr/>
        <w:t>The PE copies over the revised QTO sheet over to the original QTO to work on.</w:t>
      </w:r>
    </w:p>
    <w:p>
      <w:pPr>
        <w:pStyle w:val="BodyText"/>
      </w:pPr>
    </w:p>
    <w:p>
      <w:pPr>
        <w:pStyle w:val="ListParagraph"/>
        <w:numPr>
          <w:ilvl w:val="0"/>
          <w:numId w:val="18"/>
        </w:numPr>
        <w:tabs>
          <w:tab w:pos="1880" w:val="left" w:leader="none"/>
          <w:tab w:pos="1881" w:val="left" w:leader="none"/>
        </w:tabs>
        <w:spacing w:line="240" w:lineRule="auto" w:before="0" w:after="0"/>
        <w:ind w:left="1880" w:right="1712" w:hanging="533"/>
        <w:jc w:val="left"/>
        <w:rPr>
          <w:sz w:val="24"/>
        </w:rPr>
      </w:pPr>
      <w:r>
        <w:rPr>
          <w:sz w:val="24"/>
        </w:rPr>
        <w:t>The PE will look in the project folder for associated emails detailing the approval of extra work. Any extra bid items not verified through emails can be verified through contacting Inspection, the PE whom worked on the project and lastly, the contractor. If the PE cannot verify the added work, the PE will remove the items from the request for revised construction order. The PE will print the emails, and attach the email</w:t>
      </w:r>
      <w:r>
        <w:rPr>
          <w:spacing w:val="-27"/>
          <w:sz w:val="24"/>
        </w:rPr>
        <w:t> </w:t>
      </w:r>
      <w:r>
        <w:rPr>
          <w:sz w:val="24"/>
        </w:rPr>
        <w:t>to the revised construction order package to be handed off to the</w:t>
      </w:r>
      <w:r>
        <w:rPr>
          <w:spacing w:val="-20"/>
          <w:sz w:val="24"/>
        </w:rPr>
        <w:t> </w:t>
      </w:r>
      <w:r>
        <w:rPr>
          <w:sz w:val="24"/>
        </w:rPr>
        <w:t>PM.</w:t>
      </w:r>
    </w:p>
    <w:p>
      <w:pPr>
        <w:pStyle w:val="BodyText"/>
        <w:spacing w:before="1"/>
      </w:pPr>
    </w:p>
    <w:p>
      <w:pPr>
        <w:pStyle w:val="ListParagraph"/>
        <w:numPr>
          <w:ilvl w:val="0"/>
          <w:numId w:val="18"/>
        </w:numPr>
        <w:tabs>
          <w:tab w:pos="1880" w:val="left" w:leader="none"/>
          <w:tab w:pos="1881" w:val="left" w:leader="none"/>
        </w:tabs>
        <w:spacing w:line="240" w:lineRule="auto" w:before="0" w:after="0"/>
        <w:ind w:left="1880" w:right="2044" w:hanging="586"/>
        <w:jc w:val="left"/>
        <w:rPr>
          <w:sz w:val="24"/>
        </w:rPr>
      </w:pPr>
      <w:r>
        <w:rPr>
          <w:sz w:val="24"/>
        </w:rPr>
        <w:t>iii. The PE will then draft a revised construction letter using the appropriate letter with the correct contractor and contract. The</w:t>
      </w:r>
      <w:r>
        <w:rPr>
          <w:spacing w:val="-25"/>
          <w:sz w:val="24"/>
        </w:rPr>
        <w:t> </w:t>
      </w:r>
      <w:r>
        <w:rPr>
          <w:sz w:val="24"/>
        </w:rPr>
        <w:t>letter can be found</w:t>
      </w:r>
      <w:r>
        <w:rPr>
          <w:spacing w:val="-3"/>
          <w:sz w:val="24"/>
        </w:rPr>
        <w:t> </w:t>
      </w:r>
      <w:r>
        <w:rPr>
          <w:sz w:val="24"/>
        </w:rPr>
        <w:t>here:</w:t>
      </w:r>
    </w:p>
    <w:p>
      <w:pPr>
        <w:pStyle w:val="BodyText"/>
      </w:pPr>
    </w:p>
    <w:p>
      <w:pPr>
        <w:pStyle w:val="BodyText"/>
        <w:ind w:left="1880" w:right="1704"/>
      </w:pPr>
      <w:r>
        <w:rPr>
          <w:color w:val="0000FF"/>
        </w:rPr>
        <w:t>Q:\CM\Project Groups\4_SEWERS\SEWERS\SEWERS6\Templates &amp; Forms\Templates\Construction Order Letters\Construction Order – Revised</w:t>
      </w:r>
    </w:p>
    <w:p>
      <w:pPr>
        <w:pStyle w:val="BodyText"/>
      </w:pPr>
    </w:p>
    <w:p>
      <w:pPr>
        <w:pStyle w:val="BodyText"/>
        <w:ind w:left="1880" w:right="1955"/>
      </w:pPr>
      <w:r>
        <w:rPr/>
        <w:t>The PE will reference the original construction order and note on the letter the type of work added.</w:t>
      </w:r>
    </w:p>
    <w:p>
      <w:pPr>
        <w:pStyle w:val="BodyText"/>
      </w:pPr>
    </w:p>
    <w:p>
      <w:pPr>
        <w:pStyle w:val="ListParagraph"/>
        <w:numPr>
          <w:ilvl w:val="0"/>
          <w:numId w:val="18"/>
        </w:numPr>
        <w:tabs>
          <w:tab w:pos="1880" w:val="left" w:leader="none"/>
          <w:tab w:pos="1881" w:val="left" w:leader="none"/>
        </w:tabs>
        <w:spacing w:line="240" w:lineRule="auto" w:before="0" w:after="0"/>
        <w:ind w:left="1880" w:right="1705" w:hanging="600"/>
        <w:jc w:val="left"/>
        <w:rPr>
          <w:sz w:val="24"/>
        </w:rPr>
      </w:pPr>
      <w:r>
        <w:rPr>
          <w:sz w:val="24"/>
        </w:rPr>
        <w:t>The PE will correct the QTO amount and input the revised construction order date into the SEWERS</w:t>
      </w:r>
      <w:r>
        <w:rPr>
          <w:spacing w:val="-5"/>
          <w:sz w:val="24"/>
        </w:rPr>
        <w:t> </w:t>
      </w:r>
      <w:r>
        <w:rPr>
          <w:sz w:val="24"/>
        </w:rPr>
        <w:t>database.</w:t>
      </w:r>
    </w:p>
    <w:p>
      <w:pPr>
        <w:spacing w:after="0" w:line="240" w:lineRule="auto"/>
        <w:jc w:val="left"/>
        <w:rPr>
          <w:sz w:val="24"/>
        </w:rPr>
        <w:sectPr>
          <w:pgSz w:w="12240" w:h="15840"/>
          <w:pgMar w:header="725" w:footer="908" w:top="920" w:bottom="1160" w:left="1000" w:right="140"/>
        </w:sectPr>
      </w:pPr>
    </w:p>
    <w:p>
      <w:pPr>
        <w:pStyle w:val="BodyText"/>
        <w:spacing w:before="3"/>
        <w:rPr>
          <w:sz w:val="25"/>
        </w:rPr>
      </w:pPr>
    </w:p>
    <w:p>
      <w:pPr>
        <w:pStyle w:val="BodyText"/>
        <w:ind w:left="1510"/>
        <w:rPr>
          <w:sz w:val="20"/>
        </w:rPr>
      </w:pPr>
      <w:r>
        <w:rPr>
          <w:sz w:val="20"/>
        </w:rPr>
        <w:pict>
          <v:group style="width:432.35pt;height:273.9pt;mso-position-horizontal-relative:char;mso-position-vertical-relative:line" coordorigin="0,0" coordsize="8647,5478">
            <v:shape style="position:absolute;left:0;top:0;width:8647;height:5478" type="#_x0000_t75" stroked="false">
              <v:imagedata r:id="rId34" o:title=""/>
            </v:shape>
            <v:shape style="position:absolute;left:2792;top:3386;width:886;height:217" coordorigin="2792,3387" coordsize="886,217" path="m3235,3387l3117,3390,3011,3401,2922,3418,2852,3440,2792,3495,2808,3524,2922,3572,3011,3589,3117,3600,3235,3604,3353,3600,3459,3589,3548,3572,3618,3550,3678,3495,3662,3466,3548,3418,3459,3401,3353,3390,3235,3387xe" filled="false" stroked="true" strokeweight="2.5pt" strokecolor="#ff0000">
              <v:path arrowok="t"/>
              <v:stroke dashstyle="solid"/>
            </v:shape>
            <v:shape style="position:absolute;left:2770;top:3767;width:886;height:413" coordorigin="2770,3768" coordsize="886,413" path="m3213,3768l3111,3773,3018,3789,2936,3813,2867,3845,2815,3883,2770,3974,2782,4022,2867,4103,2936,4135,3018,4160,3111,4175,3213,4181,3315,4175,3408,4160,3490,4135,3559,4103,3611,4065,3656,3974,3644,3927,3559,3845,3490,3813,3408,3789,3315,3773,3213,3768xe" filled="false" stroked="true" strokeweight="2.5pt" strokecolor="#ff0000">
              <v:path arrowok="t"/>
              <v:stroke dashstyle="solid"/>
            </v:shape>
          </v:group>
        </w:pict>
      </w:r>
      <w:r>
        <w:rPr>
          <w:sz w:val="20"/>
        </w:rPr>
      </w:r>
    </w:p>
    <w:p>
      <w:pPr>
        <w:pStyle w:val="BodyText"/>
        <w:spacing w:before="5"/>
        <w:rPr>
          <w:sz w:val="15"/>
        </w:rPr>
      </w:pPr>
    </w:p>
    <w:p>
      <w:pPr>
        <w:pStyle w:val="ListParagraph"/>
        <w:numPr>
          <w:ilvl w:val="0"/>
          <w:numId w:val="18"/>
        </w:numPr>
        <w:tabs>
          <w:tab w:pos="1880" w:val="left" w:leader="none"/>
          <w:tab w:pos="1881" w:val="left" w:leader="none"/>
        </w:tabs>
        <w:spacing w:line="240" w:lineRule="auto" w:before="92" w:after="0"/>
        <w:ind w:left="1880" w:right="1689" w:hanging="547"/>
        <w:jc w:val="left"/>
        <w:rPr>
          <w:sz w:val="24"/>
        </w:rPr>
      </w:pPr>
      <w:r>
        <w:rPr>
          <w:sz w:val="24"/>
        </w:rPr>
        <w:t>The PE will hand off the revised QTO, revised construction order letter, and emails verifying the extra work to the PM whom will sign the</w:t>
      </w:r>
      <w:r>
        <w:rPr>
          <w:spacing w:val="-30"/>
          <w:sz w:val="24"/>
        </w:rPr>
        <w:t> </w:t>
      </w:r>
      <w:r>
        <w:rPr>
          <w:sz w:val="24"/>
        </w:rPr>
        <w:t>letter.</w:t>
      </w:r>
    </w:p>
    <w:p>
      <w:pPr>
        <w:pStyle w:val="BodyText"/>
      </w:pPr>
    </w:p>
    <w:p>
      <w:pPr>
        <w:pStyle w:val="ListParagraph"/>
        <w:numPr>
          <w:ilvl w:val="0"/>
          <w:numId w:val="18"/>
        </w:numPr>
        <w:tabs>
          <w:tab w:pos="1880" w:val="left" w:leader="none"/>
          <w:tab w:pos="1881" w:val="left" w:leader="none"/>
        </w:tabs>
        <w:spacing w:line="240" w:lineRule="auto" w:before="0" w:after="0"/>
        <w:ind w:left="1880" w:right="0" w:hanging="600"/>
        <w:jc w:val="left"/>
        <w:rPr>
          <w:sz w:val="24"/>
        </w:rPr>
      </w:pPr>
      <w:r>
        <w:rPr>
          <w:sz w:val="24"/>
        </w:rPr>
        <w:t>PE changes the PDF file to the following file name</w:t>
      </w:r>
      <w:r>
        <w:rPr>
          <w:spacing w:val="-8"/>
          <w:sz w:val="24"/>
        </w:rPr>
        <w:t> </w:t>
      </w:r>
      <w:r>
        <w:rPr>
          <w:sz w:val="24"/>
        </w:rPr>
        <w:t>convention:</w:t>
      </w:r>
    </w:p>
    <w:p>
      <w:pPr>
        <w:pStyle w:val="BodyText"/>
      </w:pPr>
    </w:p>
    <w:p>
      <w:pPr>
        <w:pStyle w:val="BodyText"/>
        <w:ind w:left="1880" w:right="2119"/>
      </w:pPr>
      <w:r>
        <w:rPr/>
        <w:t>WORK ORDER_S#_CONSTRUCTION ORDER_PROJECT TITLE (ADDRESS)_DOLLAR AMOUNT_ISSUANCE DATE (YYMMDD)</w:t>
      </w:r>
    </w:p>
    <w:p>
      <w:pPr>
        <w:pStyle w:val="BodyText"/>
        <w:ind w:left="1880" w:right="3157"/>
      </w:pPr>
      <w:r>
        <w:rPr/>
        <w:t>(E.g. SWC04010_R1_S6_CNOR_Washington Way Alley (500)_$1640_190408)</w:t>
      </w:r>
    </w:p>
    <w:p>
      <w:pPr>
        <w:pStyle w:val="BodyText"/>
      </w:pPr>
    </w:p>
    <w:p>
      <w:pPr>
        <w:pStyle w:val="ListParagraph"/>
        <w:numPr>
          <w:ilvl w:val="0"/>
          <w:numId w:val="18"/>
        </w:numPr>
        <w:tabs>
          <w:tab w:pos="1880" w:val="left" w:leader="none"/>
          <w:tab w:pos="1881" w:val="left" w:leader="none"/>
        </w:tabs>
        <w:spacing w:line="240" w:lineRule="auto" w:before="1" w:after="0"/>
        <w:ind w:left="1880" w:right="1704" w:hanging="653"/>
        <w:jc w:val="left"/>
        <w:rPr>
          <w:sz w:val="24"/>
        </w:rPr>
      </w:pPr>
      <w:r>
        <w:rPr>
          <w:sz w:val="24"/>
        </w:rPr>
        <w:t>PE e-mails the PDF file to the recipients listed on the distribution list as well as to the SEWERS group on the same day as the issuance date listed on the revised construction order cover letter. The distribution list can be found on the revised construction order cover letter templates which can be found</w:t>
      </w:r>
      <w:r>
        <w:rPr>
          <w:spacing w:val="-5"/>
          <w:sz w:val="24"/>
        </w:rPr>
        <w:t> </w:t>
      </w:r>
      <w:r>
        <w:rPr>
          <w:sz w:val="24"/>
        </w:rPr>
        <w:t>at:</w:t>
      </w:r>
    </w:p>
    <w:p>
      <w:pPr>
        <w:pStyle w:val="BodyText"/>
        <w:spacing w:before="11"/>
        <w:rPr>
          <w:sz w:val="23"/>
        </w:rPr>
      </w:pPr>
    </w:p>
    <w:p>
      <w:pPr>
        <w:pStyle w:val="BodyText"/>
        <w:ind w:left="1880" w:right="1704"/>
      </w:pPr>
      <w:r>
        <w:rPr>
          <w:color w:val="0000FF"/>
        </w:rPr>
        <w:t>Q:\CM\Project Groups\4_SEWERS\SEWERS\SEWERS6\Templates &amp; Forms\Templates\Construction Order Letters\Construction Order -</w:t>
      </w:r>
    </w:p>
    <w:p>
      <w:pPr>
        <w:pStyle w:val="BodyText"/>
        <w:ind w:left="1880"/>
      </w:pPr>
      <w:r>
        <w:rPr>
          <w:color w:val="0000FF"/>
        </w:rPr>
        <w:t>Revised</w:t>
      </w:r>
    </w:p>
    <w:p>
      <w:pPr>
        <w:pStyle w:val="BodyText"/>
        <w:spacing w:before="1"/>
      </w:pPr>
    </w:p>
    <w:p>
      <w:pPr>
        <w:pStyle w:val="ListParagraph"/>
        <w:numPr>
          <w:ilvl w:val="0"/>
          <w:numId w:val="18"/>
        </w:numPr>
        <w:tabs>
          <w:tab w:pos="1880" w:val="left" w:leader="none"/>
          <w:tab w:pos="1881" w:val="left" w:leader="none"/>
        </w:tabs>
        <w:spacing w:line="240" w:lineRule="auto" w:before="0" w:after="0"/>
        <w:ind w:left="1880" w:right="0" w:hanging="706"/>
        <w:jc w:val="left"/>
        <w:rPr>
          <w:sz w:val="24"/>
        </w:rPr>
      </w:pPr>
      <w:r>
        <w:rPr>
          <w:sz w:val="24"/>
        </w:rPr>
        <w:t>PE saves a copy of the PDF</w:t>
      </w:r>
      <w:r>
        <w:rPr>
          <w:spacing w:val="-4"/>
          <w:sz w:val="24"/>
        </w:rPr>
        <w:t> </w:t>
      </w:r>
      <w:r>
        <w:rPr>
          <w:sz w:val="24"/>
        </w:rPr>
        <w:t>in:</w:t>
      </w:r>
    </w:p>
    <w:p>
      <w:pPr>
        <w:pStyle w:val="BodyText"/>
      </w:pPr>
    </w:p>
    <w:p>
      <w:pPr>
        <w:pStyle w:val="BodyText"/>
        <w:ind w:left="1880" w:right="1704"/>
      </w:pPr>
      <w:r>
        <w:rPr>
          <w:color w:val="0000FF"/>
        </w:rPr>
        <w:t>Q:\CM\Project Groups\4_SEWERS\SEWERS\SEWERS6\Construction Orders</w:t>
      </w:r>
    </w:p>
    <w:p>
      <w:pPr>
        <w:pStyle w:val="BodyText"/>
      </w:pPr>
    </w:p>
    <w:p>
      <w:pPr>
        <w:pStyle w:val="ListParagraph"/>
        <w:numPr>
          <w:ilvl w:val="0"/>
          <w:numId w:val="18"/>
        </w:numPr>
        <w:tabs>
          <w:tab w:pos="1880" w:val="left" w:leader="none"/>
          <w:tab w:pos="1881" w:val="left" w:leader="none"/>
        </w:tabs>
        <w:spacing w:line="240" w:lineRule="auto" w:before="0" w:after="0"/>
        <w:ind w:left="1880" w:right="1735" w:hanging="600"/>
        <w:jc w:val="left"/>
        <w:rPr>
          <w:sz w:val="24"/>
        </w:rPr>
      </w:pPr>
      <w:r>
        <w:rPr>
          <w:sz w:val="24"/>
        </w:rPr>
        <w:t>PE prints (2) copies of the entire package and places (1) copy in the project folder. The original copy will be put in the WCCD inbox with</w:t>
      </w:r>
      <w:r>
        <w:rPr>
          <w:spacing w:val="-23"/>
          <w:sz w:val="24"/>
        </w:rPr>
        <w:t> </w:t>
      </w:r>
      <w:r>
        <w:rPr>
          <w:sz w:val="24"/>
        </w:rPr>
        <w:t>the</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BodyText"/>
        <w:spacing w:before="92"/>
        <w:ind w:left="1880" w:right="1705"/>
        <w:jc w:val="both"/>
      </w:pPr>
      <w:r>
        <w:rPr/>
        <w:t>admin personnel. Another copy will also be placed in the inbox. WCCD admin personnel shall log it into PENS and distribute to master file and the recipients.</w:t>
      </w:r>
    </w:p>
    <w:p>
      <w:pPr>
        <w:pStyle w:val="BodyText"/>
        <w:spacing w:before="1"/>
      </w:pPr>
    </w:p>
    <w:p>
      <w:pPr>
        <w:pStyle w:val="Heading3"/>
        <w:numPr>
          <w:ilvl w:val="0"/>
          <w:numId w:val="17"/>
        </w:numPr>
        <w:tabs>
          <w:tab w:pos="1520" w:val="left" w:leader="none"/>
          <w:tab w:pos="1521" w:val="left" w:leader="none"/>
        </w:tabs>
        <w:spacing w:line="240" w:lineRule="auto" w:before="0" w:after="0"/>
        <w:ind w:left="1520" w:right="0" w:hanging="720"/>
        <w:jc w:val="left"/>
        <w:rPr>
          <w:u w:val="none"/>
        </w:rPr>
      </w:pPr>
      <w:r>
        <w:rPr>
          <w:u w:val="thick"/>
        </w:rPr>
        <w:t>Statement of</w:t>
      </w:r>
      <w:r>
        <w:rPr>
          <w:spacing w:val="-2"/>
          <w:u w:val="thick"/>
        </w:rPr>
        <w:t> </w:t>
      </w:r>
      <w:r>
        <w:rPr>
          <w:u w:val="thick"/>
        </w:rPr>
        <w:t>Completion</w:t>
      </w:r>
    </w:p>
    <w:p>
      <w:pPr>
        <w:pStyle w:val="BodyText"/>
        <w:rPr>
          <w:b/>
          <w:sz w:val="16"/>
        </w:rPr>
      </w:pPr>
    </w:p>
    <w:p>
      <w:pPr>
        <w:pStyle w:val="ListParagraph"/>
        <w:numPr>
          <w:ilvl w:val="0"/>
          <w:numId w:val="19"/>
        </w:numPr>
        <w:tabs>
          <w:tab w:pos="1880" w:val="left" w:leader="none"/>
          <w:tab w:pos="1881" w:val="left" w:leader="none"/>
        </w:tabs>
        <w:spacing w:line="240" w:lineRule="auto" w:before="92" w:after="0"/>
        <w:ind w:left="1880" w:right="1717" w:hanging="480"/>
        <w:jc w:val="left"/>
        <w:rPr>
          <w:sz w:val="24"/>
        </w:rPr>
      </w:pPr>
      <w:r>
        <w:rPr>
          <w:sz w:val="24"/>
        </w:rPr>
        <w:t>Once the project has been issued Statement of Completion (SOC), the Bureau of Contract Administration will give a copy of the SOC to the PE.</w:t>
      </w:r>
    </w:p>
    <w:p>
      <w:pPr>
        <w:pStyle w:val="BodyText"/>
      </w:pPr>
    </w:p>
    <w:p>
      <w:pPr>
        <w:pStyle w:val="ListParagraph"/>
        <w:numPr>
          <w:ilvl w:val="0"/>
          <w:numId w:val="19"/>
        </w:numPr>
        <w:tabs>
          <w:tab w:pos="1880" w:val="left" w:leader="none"/>
          <w:tab w:pos="1881" w:val="left" w:leader="none"/>
        </w:tabs>
        <w:spacing w:line="240" w:lineRule="auto" w:before="0" w:after="0"/>
        <w:ind w:left="1880" w:right="2506" w:hanging="533"/>
        <w:jc w:val="left"/>
        <w:rPr>
          <w:sz w:val="24"/>
        </w:rPr>
      </w:pPr>
      <w:r>
        <w:rPr>
          <w:sz w:val="24"/>
        </w:rPr>
        <w:t>The PE saves a scanned PDF copy of the SOC at the following location:</w:t>
      </w:r>
    </w:p>
    <w:p>
      <w:pPr>
        <w:pStyle w:val="BodyText"/>
      </w:pPr>
    </w:p>
    <w:p>
      <w:pPr>
        <w:pStyle w:val="BodyText"/>
        <w:ind w:left="1880" w:right="1690"/>
      </w:pPr>
      <w:r>
        <w:rPr>
          <w:color w:val="0000FF"/>
        </w:rPr>
        <w:t>Q:\CM\Project Groups\4_SEWERS\SEWERS\SEWERS6\Statement of Completion</w:t>
      </w:r>
    </w:p>
    <w:p>
      <w:pPr>
        <w:pStyle w:val="ListParagraph"/>
        <w:numPr>
          <w:ilvl w:val="0"/>
          <w:numId w:val="19"/>
        </w:numPr>
        <w:tabs>
          <w:tab w:pos="1880" w:val="left" w:leader="none"/>
          <w:tab w:pos="1881" w:val="left" w:leader="none"/>
        </w:tabs>
        <w:spacing w:line="240" w:lineRule="auto" w:before="186" w:after="0"/>
        <w:ind w:left="1880" w:right="1859" w:hanging="586"/>
        <w:jc w:val="left"/>
        <w:rPr>
          <w:sz w:val="24"/>
        </w:rPr>
      </w:pPr>
      <w:r>
        <w:rPr>
          <w:sz w:val="24"/>
        </w:rPr>
        <w:t>The PE places a hard copy of the SOC into the project folder and</w:t>
      </w:r>
      <w:r>
        <w:rPr>
          <w:spacing w:val="-27"/>
          <w:sz w:val="24"/>
        </w:rPr>
        <w:t> </w:t>
      </w:r>
      <w:r>
        <w:rPr>
          <w:sz w:val="24"/>
        </w:rPr>
        <w:t>into the Master</w:t>
      </w:r>
      <w:r>
        <w:rPr>
          <w:spacing w:val="-1"/>
          <w:sz w:val="24"/>
        </w:rPr>
        <w:t> </w:t>
      </w:r>
      <w:r>
        <w:rPr>
          <w:sz w:val="24"/>
        </w:rPr>
        <w:t>File.</w:t>
      </w:r>
    </w:p>
    <w:p>
      <w:pPr>
        <w:pStyle w:val="BodyText"/>
        <w:spacing w:before="11"/>
        <w:rPr>
          <w:sz w:val="23"/>
        </w:rPr>
      </w:pPr>
    </w:p>
    <w:p>
      <w:pPr>
        <w:pStyle w:val="ListParagraph"/>
        <w:numPr>
          <w:ilvl w:val="0"/>
          <w:numId w:val="19"/>
        </w:numPr>
        <w:tabs>
          <w:tab w:pos="1880" w:val="left" w:leader="none"/>
          <w:tab w:pos="1881" w:val="left" w:leader="none"/>
        </w:tabs>
        <w:spacing w:line="240" w:lineRule="auto" w:before="0" w:after="12"/>
        <w:ind w:left="1880" w:right="1733" w:hanging="600"/>
        <w:jc w:val="left"/>
        <w:rPr>
          <w:sz w:val="24"/>
        </w:rPr>
      </w:pPr>
      <w:r>
        <w:rPr>
          <w:sz w:val="24"/>
        </w:rPr>
        <w:t>The PE goes to the SEWERS Online Application and updates the date that the SOC was</w:t>
      </w:r>
      <w:r>
        <w:rPr>
          <w:spacing w:val="-5"/>
          <w:sz w:val="24"/>
        </w:rPr>
        <w:t> </w:t>
      </w:r>
      <w:r>
        <w:rPr>
          <w:sz w:val="24"/>
        </w:rPr>
        <w:t>issued.</w:t>
      </w:r>
    </w:p>
    <w:p>
      <w:pPr>
        <w:pStyle w:val="BodyText"/>
        <w:ind w:left="790"/>
        <w:rPr>
          <w:sz w:val="20"/>
        </w:rPr>
      </w:pPr>
      <w:r>
        <w:rPr>
          <w:sz w:val="20"/>
        </w:rPr>
        <w:pict>
          <v:group style="width:432.35pt;height:273.850pt;mso-position-horizontal-relative:char;mso-position-vertical-relative:line" coordorigin="0,0" coordsize="8647,5477">
            <v:shape style="position:absolute;left:0;top:0;width:8647;height:5477" type="#_x0000_t75" stroked="false">
              <v:imagedata r:id="rId34" o:title=""/>
            </v:shape>
            <v:shape style="position:absolute;left:2639;top:627;width:808;height:256" coordorigin="2639,628" coordsize="808,256" path="m3043,628l2936,632,2839,645,2757,665,2694,691,2639,756,2653,790,2757,846,2839,866,2936,879,3043,884,3150,879,3247,866,3329,846,3392,820,3447,756,3433,722,3329,665,3247,645,3150,632,3043,628xe" filled="false" stroked="true" strokeweight="2.5pt" strokecolor="#ff0000">
              <v:path arrowok="t"/>
              <v:stroke dashstyle="solid"/>
            </v:shape>
            <v:shape style="position:absolute;left:2806;top:3693;width:827;height:194" coordorigin="2806,3694" coordsize="827,194" path="m3219,3694l3110,3697,3011,3707,2927,3722,2862,3742,2806,3791,2821,3816,2927,3859,3011,3874,3110,3884,3219,3888,3329,3884,3428,3874,3512,3859,3577,3840,3633,3791,3618,3765,3512,3722,3428,3707,3329,3697,3219,3694xe" filled="false" stroked="true" strokeweight="2.5pt" strokecolor="#ff0000">
              <v:path arrowok="t"/>
              <v:stroke dashstyle="solid"/>
            </v:shape>
          </v:group>
        </w:pict>
      </w:r>
      <w:r>
        <w:rPr>
          <w:sz w:val="20"/>
        </w:rPr>
      </w:r>
    </w:p>
    <w:p>
      <w:pPr>
        <w:pStyle w:val="BodyText"/>
        <w:spacing w:before="5"/>
        <w:rPr>
          <w:sz w:val="15"/>
        </w:rPr>
      </w:pPr>
    </w:p>
    <w:p>
      <w:pPr>
        <w:pStyle w:val="Heading3"/>
        <w:tabs>
          <w:tab w:pos="1601" w:val="left" w:leader="none"/>
        </w:tabs>
        <w:ind w:left="800" w:firstLine="0"/>
        <w:rPr>
          <w:u w:val="none"/>
        </w:rPr>
      </w:pPr>
      <w:r>
        <w:rPr>
          <w:w w:val="100"/>
          <w:u w:val="thick"/>
        </w:rPr>
        <w:t> </w:t>
      </w:r>
      <w:r>
        <w:rPr>
          <w:u w:val="thick"/>
        </w:rPr>
        <w:t>(D)</w:t>
        <w:tab/>
        <w:t>Process</w:t>
      </w:r>
      <w:r>
        <w:rPr>
          <w:spacing w:val="-3"/>
          <w:u w:val="thick"/>
        </w:rPr>
        <w:t> </w:t>
      </w:r>
      <w:r>
        <w:rPr>
          <w:u w:val="thick"/>
        </w:rPr>
        <w:t>“As-Builts”</w:t>
      </w:r>
    </w:p>
    <w:p>
      <w:pPr>
        <w:pStyle w:val="BodyText"/>
        <w:rPr>
          <w:b/>
          <w:sz w:val="16"/>
        </w:rPr>
      </w:pPr>
    </w:p>
    <w:p>
      <w:pPr>
        <w:pStyle w:val="BodyText"/>
        <w:spacing w:before="92"/>
        <w:ind w:left="800" w:right="1728"/>
      </w:pPr>
      <w:r>
        <w:rPr/>
        <w:t>The Contractor’s "marked up" as-built records are delivered to the PE by the Inspector in the same package as the Request for Change Order and consists of a copy of the construction order data sheet with changes noted. When the marked up as-built record is received, the PE scans and saves a copy to the electronic project folder on the Q-drive.</w:t>
      </w:r>
    </w:p>
    <w:p>
      <w:pPr>
        <w:spacing w:after="0"/>
        <w:sectPr>
          <w:pgSz w:w="12240" w:h="15840"/>
          <w:pgMar w:header="725" w:footer="908" w:top="920" w:bottom="1100" w:left="1000" w:right="140"/>
        </w:sectPr>
      </w:pPr>
    </w:p>
    <w:p>
      <w:pPr>
        <w:pStyle w:val="BodyText"/>
        <w:rPr>
          <w:sz w:val="16"/>
        </w:rPr>
      </w:pPr>
      <w:r>
        <w:rPr/>
        <w:pict>
          <v:shape style="position:absolute;margin-left:532.099976pt;margin-top:583.200012pt;width:67.6pt;height:35.35pt;mso-position-horizontal-relative:page;mso-position-vertical-relative:page;z-index:1720" type="#_x0000_t202" filled="true" fillcolor="#ffff00" stroked="true" strokeweight="2.5pt" strokecolor="#ff0000">
            <v:textbox inset="0,0,0,0">
              <w:txbxContent>
                <w:p>
                  <w:pPr>
                    <w:spacing w:before="72"/>
                    <w:ind w:left="156" w:right="0" w:firstLine="103"/>
                    <w:jc w:val="left"/>
                    <w:rPr>
                      <w:sz w:val="22"/>
                    </w:rPr>
                  </w:pPr>
                  <w:r>
                    <w:rPr>
                      <w:sz w:val="22"/>
                    </w:rPr>
                    <w:t>Input as applicable</w:t>
                  </w:r>
                </w:p>
              </w:txbxContent>
            </v:textbox>
            <v:fill type="solid"/>
            <v:stroke dashstyle="solid"/>
            <w10:wrap type="none"/>
          </v:shape>
        </w:pict>
      </w:r>
      <w:r>
        <w:rPr/>
        <w:pict>
          <v:shape style="position:absolute;margin-left:532.099976pt;margin-top:448.899994pt;width:63.9pt;height:85.45pt;mso-position-horizontal-relative:page;mso-position-vertical-relative:page;z-index:1744" type="#_x0000_t202" filled="true" fillcolor="#ffff00" stroked="true" strokeweight="2.5pt" strokecolor="#ff0000">
            <v:textbox inset="0,0,0,0">
              <w:txbxContent>
                <w:p>
                  <w:pPr>
                    <w:spacing w:before="73"/>
                    <w:ind w:left="213" w:right="204" w:firstLine="0"/>
                    <w:jc w:val="center"/>
                    <w:rPr>
                      <w:sz w:val="22"/>
                    </w:rPr>
                  </w:pPr>
                  <w:r>
                    <w:rPr>
                      <w:sz w:val="22"/>
                    </w:rPr>
                    <w:t>At least one of these boxes must be checked</w:t>
                  </w:r>
                </w:p>
              </w:txbxContent>
            </v:textbox>
            <v:fill type="solid"/>
            <v:stroke dashstyle="solid"/>
            <w10:wrap type="none"/>
          </v:shape>
        </w:pict>
      </w:r>
    </w:p>
    <w:p>
      <w:pPr>
        <w:pStyle w:val="ListParagraph"/>
        <w:numPr>
          <w:ilvl w:val="1"/>
          <w:numId w:val="17"/>
        </w:numPr>
        <w:tabs>
          <w:tab w:pos="1520" w:val="left" w:leader="none"/>
          <w:tab w:pos="1521" w:val="left" w:leader="none"/>
        </w:tabs>
        <w:spacing w:line="240" w:lineRule="auto" w:before="92" w:after="0"/>
        <w:ind w:left="1520" w:right="2537" w:hanging="360"/>
        <w:jc w:val="left"/>
        <w:rPr>
          <w:sz w:val="24"/>
        </w:rPr>
      </w:pPr>
      <w:r>
        <w:rPr>
          <w:sz w:val="24"/>
        </w:rPr>
        <w:t>The PE records the following information into the SEWERS</w:t>
      </w:r>
      <w:r>
        <w:rPr>
          <w:spacing w:val="-25"/>
          <w:sz w:val="24"/>
        </w:rPr>
        <w:t> </w:t>
      </w:r>
      <w:r>
        <w:rPr>
          <w:sz w:val="24"/>
        </w:rPr>
        <w:t>Online Application:</w:t>
      </w:r>
    </w:p>
    <w:p>
      <w:pPr>
        <w:pStyle w:val="BodyText"/>
        <w:spacing w:before="1"/>
      </w:pPr>
    </w:p>
    <w:p>
      <w:pPr>
        <w:pStyle w:val="BodyText"/>
        <w:ind w:left="1520" w:right="2103"/>
      </w:pPr>
      <w:r>
        <w:rPr/>
        <w:pict>
          <v:group style="position:absolute;margin-left:68.900002pt;margin-top:41.335865pt;width:457.2pt;height:574.4pt;mso-position-horizontal-relative:page;mso-position-vertical-relative:paragraph;z-index:1696" coordorigin="1378,827" coordsize="9144,11488">
            <v:shape style="position:absolute;left:3258;top:826;width:7153;height:5751" type="#_x0000_t75" stroked="false">
              <v:imagedata r:id="rId31" o:title=""/>
            </v:shape>
            <v:shape style="position:absolute;left:4437;top:6577;width:5789;height:5702" type="#_x0000_t75" stroked="false">
              <v:imagedata r:id="rId32" o:title=""/>
            </v:shape>
            <v:shape style="position:absolute;left:4795;top:2048;width:960;height:240" coordorigin="4795,2049" coordsize="960,240" path="m5275,2049l5165,2052,5064,2061,4975,2075,4900,2094,4844,2116,4795,2169,4808,2196,4900,2244,4975,2262,5064,2277,5165,2286,5275,2289,5385,2286,5486,2277,5575,2262,5650,2244,5706,2221,5755,2169,5742,2141,5650,2094,5575,2075,5486,2061,5385,2052,5275,2049xe" filled="false" stroked="true" strokeweight="2.5pt" strokecolor="#ff0000">
              <v:path arrowok="t"/>
              <v:stroke dashstyle="solid"/>
            </v:shape>
            <v:rect style="position:absolute;left:7384;top:8548;width:2871;height:3741" filled="false" stroked="true" strokeweight="2.5pt" strokecolor="#ff0000">
              <v:stroke dashstyle="solid"/>
            </v:rect>
            <v:shape style="position:absolute;left:10250;top:9737;width:272;height:150" type="#_x0000_t75" stroked="false">
              <v:imagedata r:id="rId46" o:title=""/>
            </v:shape>
            <v:shape style="position:absolute;left:3687;top:6608;width:843;height:150" coordorigin="3687,6608" coordsize="843,150" path="m4484,6658l4404,6658,4406,6708,4381,6708,4382,6758,4530,6679,4484,6658xm4379,6658l4044,6669,3687,6669,3687,6719,4045,6719,4381,6708,4379,6658xm4404,6658l4379,6658,4381,6708,4406,6708,4404,6658xm4378,6608l4379,6658,4404,6658,4484,6658,4378,6608xe" filled="true" fillcolor="#ff0000" stroked="false">
              <v:path arrowok="t"/>
              <v:fill type="solid"/>
            </v:shape>
            <v:rect style="position:absolute;left:7384;top:6879;width:2871;height:1669" filled="false" stroked="true" strokeweight="2.5pt" strokecolor="#ff0000">
              <v:stroke dashstyle="solid"/>
            </v:rect>
            <v:shape style="position:absolute;left:10250;top:7051;width:272;height:150" type="#_x0000_t75" stroked="false">
              <v:imagedata r:id="rId47" o:title=""/>
            </v:shape>
            <v:shape style="position:absolute;left:1403;top:6513;width:2164;height:1715" type="#_x0000_t202" filled="true" fillcolor="#ffff00" stroked="true" strokeweight="2.5pt" strokecolor="#ff0000">
              <v:textbox inset="0,0,0,0">
                <w:txbxContent>
                  <w:p>
                    <w:pPr>
                      <w:spacing w:before="73"/>
                      <w:ind w:left="154" w:right="148" w:hanging="1"/>
                      <w:jc w:val="center"/>
                      <w:rPr>
                        <w:sz w:val="22"/>
                      </w:rPr>
                    </w:pPr>
                    <w:r>
                      <w:rPr>
                        <w:sz w:val="22"/>
                      </w:rPr>
                      <w:t>Click this button to automatically copy the information from yellow section to the green</w:t>
                    </w:r>
                    <w:r>
                      <w:rPr>
                        <w:spacing w:val="-1"/>
                        <w:sz w:val="22"/>
                      </w:rPr>
                      <w:t> </w:t>
                    </w:r>
                    <w:r>
                      <w:rPr>
                        <w:sz w:val="22"/>
                      </w:rPr>
                      <w:t>section</w:t>
                    </w:r>
                  </w:p>
                </w:txbxContent>
              </v:textbox>
              <v:fill type="solid"/>
              <v:stroke dashstyle="solid"/>
              <w10:wrap type="none"/>
            </v:shape>
            <w10:wrap type="none"/>
          </v:group>
        </w:pict>
      </w:r>
      <w:r>
        <w:rPr/>
        <w:t>- In the “REPAIR INFO” tab, under Repair Information, input the actual repair information.</w:t>
      </w:r>
    </w:p>
    <w:p>
      <w:pPr>
        <w:spacing w:after="0"/>
        <w:sectPr>
          <w:pgSz w:w="12240" w:h="15840"/>
          <w:pgMar w:header="725" w:footer="908" w:top="920" w:bottom="1160" w:left="1000" w:right="140"/>
        </w:sectPr>
      </w:pPr>
    </w:p>
    <w:p>
      <w:pPr>
        <w:pStyle w:val="BodyText"/>
        <w:spacing w:before="7"/>
        <w:rPr>
          <w:rFonts w:ascii="Times New Roman"/>
          <w:sz w:val="21"/>
        </w:rPr>
      </w:pPr>
    </w:p>
    <w:p>
      <w:pPr>
        <w:spacing w:line="240" w:lineRule="auto"/>
        <w:ind w:left="3440" w:right="0" w:firstLine="0"/>
        <w:rPr>
          <w:rFonts w:ascii="Times New Roman"/>
          <w:sz w:val="20"/>
        </w:rPr>
      </w:pPr>
      <w:r>
        <w:rPr>
          <w:rFonts w:ascii="Times New Roman"/>
          <w:sz w:val="20"/>
        </w:rPr>
        <w:pict>
          <v:group style="width:303.95pt;height:203.1pt;mso-position-horizontal-relative:char;mso-position-vertical-relative:line" coordorigin="0,0" coordsize="6079,4062">
            <v:shape style="position:absolute;left:0;top:27;width:5990;height:4035" type="#_x0000_t75" stroked="false">
              <v:imagedata r:id="rId33" o:title=""/>
            </v:shape>
            <v:rect style="position:absolute;left:2939;top:25;width:2840;height:3120" filled="false" stroked="true" strokeweight="2.5pt" strokecolor="#ff0000">
              <v:stroke dashstyle="solid"/>
            </v:rect>
            <v:shape style="position:absolute;left:5822;top:1334;width:256;height:150" type="#_x0000_t75" stroked="false">
              <v:imagedata r:id="rId48" o:title=""/>
            </v:shape>
          </v:group>
        </w:pict>
      </w:r>
      <w:r>
        <w:rPr>
          <w:rFonts w:ascii="Times New Roman"/>
          <w:sz w:val="20"/>
        </w:rPr>
      </w:r>
      <w:r>
        <w:rPr>
          <w:rFonts w:ascii="Times New Roman"/>
          <w:spacing w:val="-19"/>
          <w:sz w:val="20"/>
        </w:rPr>
        <w:t> </w:t>
      </w:r>
      <w:r>
        <w:rPr>
          <w:rFonts w:ascii="Times New Roman"/>
          <w:spacing w:val="-19"/>
          <w:position w:val="209"/>
          <w:sz w:val="20"/>
        </w:rPr>
        <w:pict>
          <v:shape style="width:67.7pt;height:35.35pt;mso-position-horizontal-relative:char;mso-position-vertical-relative:line" type="#_x0000_t202" filled="true" fillcolor="#ffff00" stroked="true" strokeweight="2.5pt" strokecolor="#ff0000">
            <w10:anchorlock/>
            <v:textbox inset="0,0,0,0">
              <w:txbxContent>
                <w:p>
                  <w:pPr>
                    <w:spacing w:before="72"/>
                    <w:ind w:left="158" w:right="0" w:firstLine="103"/>
                    <w:jc w:val="left"/>
                    <w:rPr>
                      <w:sz w:val="22"/>
                    </w:rPr>
                  </w:pPr>
                  <w:r>
                    <w:rPr>
                      <w:sz w:val="22"/>
                    </w:rPr>
                    <w:t>Input as applicable</w:t>
                  </w:r>
                </w:p>
              </w:txbxContent>
            </v:textbox>
            <v:fill type="solid"/>
            <v:stroke dashstyle="solid"/>
          </v:shape>
        </w:pict>
      </w:r>
      <w:r>
        <w:rPr>
          <w:rFonts w:ascii="Times New Roman"/>
          <w:spacing w:val="-19"/>
          <w:position w:val="209"/>
          <w:sz w:val="20"/>
        </w:rPr>
      </w:r>
    </w:p>
    <w:p>
      <w:pPr>
        <w:spacing w:after="0" w:line="240" w:lineRule="auto"/>
        <w:rPr>
          <w:rFonts w:ascii="Times New Roman"/>
          <w:sz w:val="20"/>
        </w:rPr>
        <w:sectPr>
          <w:pgSz w:w="12240" w:h="15840"/>
          <w:pgMar w:header="725" w:footer="908" w:top="920" w:bottom="1160" w:left="1000" w:right="140"/>
        </w:sectPr>
      </w:pPr>
    </w:p>
    <w:p>
      <w:pPr>
        <w:pStyle w:val="BodyText"/>
        <w:rPr>
          <w:rFonts w:ascii="Times New Roman"/>
          <w:sz w:val="16"/>
        </w:rPr>
      </w:pPr>
    </w:p>
    <w:p>
      <w:pPr>
        <w:pStyle w:val="BodyText"/>
        <w:spacing w:before="92"/>
        <w:ind w:left="1520" w:right="2010"/>
      </w:pPr>
      <w:r>
        <w:rPr/>
        <w:t>- In the “CHANGE ORDER/AS BUILT” tab input the type of as-built, the date the as-built record is received, the status, and the PE who is preparing the as-built.</w:t>
      </w:r>
    </w:p>
    <w:p>
      <w:pPr>
        <w:pStyle w:val="BodyText"/>
        <w:spacing w:before="2"/>
        <w:rPr>
          <w:sz w:val="21"/>
        </w:rPr>
      </w:pPr>
      <w:r>
        <w:rPr/>
        <w:pict>
          <v:group style="position:absolute;margin-left:126pt;margin-top:14.643257pt;width:432.35pt;height:212.35pt;mso-position-horizontal-relative:page;mso-position-vertical-relative:paragraph;z-index:-232;mso-wrap-distance-left:0;mso-wrap-distance-right:0" coordorigin="2520,293" coordsize="8647,4247">
            <v:shape style="position:absolute;left:2520;top:292;width:8647;height:3978" type="#_x0000_t75" stroked="false">
              <v:imagedata r:id="rId49" o:title=""/>
            </v:shape>
            <v:shape style="position:absolute;left:2640;top:4348;width:8175;height:165" coordorigin="2640,4349" coordsize="8175,165" path="m2640,4409l6300,4409,6405,4514,6570,4349,6645,4424,10815,4424e" filled="false" stroked="true" strokeweight="2.5pt" strokecolor="#000000">
              <v:path arrowok="t"/>
              <v:stroke dashstyle="solid"/>
            </v:shape>
            <v:shape style="position:absolute;left:7035;top:1071;width:1305;height:435" coordorigin="7035,1072" coordsize="1305,435" path="m7688,1072l7582,1075,7481,1083,7388,1096,7302,1114,7226,1136,7161,1161,7108,1189,7044,1254,7035,1289,7044,1325,7108,1389,7161,1418,7226,1443,7302,1465,7388,1483,7481,1496,7582,1504,7688,1507,7793,1504,7894,1496,7987,1483,8073,1465,8149,1443,8214,1418,8267,1389,8331,1325,8340,1289,8331,1254,8267,1189,8214,1161,8149,1136,8073,1114,7987,1096,7894,1083,7793,1075,7688,1072xe" filled="false" stroked="true" strokeweight="2.5pt" strokecolor="#ff0000">
              <v:path arrowok="t"/>
              <v:stroke dashstyle="solid"/>
            </v:shape>
            <w10:wrap type="topAndBottom"/>
          </v:group>
        </w:pict>
      </w:r>
    </w:p>
    <w:p>
      <w:pPr>
        <w:pStyle w:val="BodyText"/>
        <w:spacing w:before="5"/>
        <w:rPr>
          <w:sz w:val="6"/>
        </w:rPr>
      </w:pPr>
    </w:p>
    <w:p>
      <w:pPr>
        <w:pStyle w:val="BodyText"/>
        <w:ind w:left="3135"/>
        <w:rPr>
          <w:sz w:val="20"/>
        </w:rPr>
      </w:pPr>
      <w:r>
        <w:rPr>
          <w:sz w:val="20"/>
        </w:rPr>
        <w:pict>
          <v:group style="width:363.7pt;height:73.75pt;mso-position-horizontal-relative:char;mso-position-vertical-relative:line" coordorigin="0,0" coordsize="7274,1475">
            <v:shape style="position:absolute;left:0;top:0;width:7274;height:1475" type="#_x0000_t75" stroked="false">
              <v:imagedata r:id="rId50" o:title=""/>
            </v:shape>
            <v:shape style="position:absolute;left:582;top:395;width:945;height:280" coordorigin="582,395" coordsize="945,280" path="m1055,395l947,399,847,409,759,426,686,447,630,473,582,535,595,567,686,623,759,644,847,661,947,671,1055,675,1163,671,1263,661,1350,644,1424,623,1479,597,1527,535,1515,503,1424,447,1350,426,1263,409,1163,399,1055,395xe" filled="false" stroked="true" strokeweight="2.5pt" strokecolor="#ff0000">
              <v:path arrowok="t"/>
              <v:stroke dashstyle="solid"/>
            </v:shape>
            <v:shape style="position:absolute;left:2348;top:395;width:784;height:237" coordorigin="2348,395" coordsize="784,237" path="m2740,395l2636,399,2543,411,2463,430,2402,454,2348,513,2362,545,2463,597,2543,616,2636,628,2740,632,2845,628,2938,616,3018,597,3079,573,3132,513,3118,482,3018,430,2938,411,2845,399,2740,395xe" filled="false" stroked="true" strokeweight="2.5pt" strokecolor="#ff0000">
              <v:path arrowok="t"/>
              <v:stroke dashstyle="solid"/>
            </v:shape>
            <v:shape style="position:absolute;left:3975;top:327;width:345;height:365" type="#_x0000_t75" stroked="false">
              <v:imagedata r:id="rId51" o:title=""/>
            </v:shape>
            <v:shape style="position:absolute;left:2796;top:587;width:1049;height:210" coordorigin="2796,587" coordsize="1049,210" path="m3321,587l3201,590,3090,598,2993,610,2912,626,2850,646,2796,692,2810,716,2912,758,2993,774,3090,786,3201,794,3321,797,3441,794,3552,786,3649,774,3730,758,3792,738,3845,692,3832,668,3730,626,3649,610,3552,598,3441,590,3321,587xe" filled="false" stroked="true" strokeweight="2.5pt" strokecolor="#ff0000">
              <v:path arrowok="t"/>
              <v:stroke dashstyle="solid"/>
            </v:shape>
            <v:shape style="position:absolute;left:5167;top:587;width:804;height:232" coordorigin="5167,587" coordsize="804,232" path="m5569,587l5463,591,5367,603,5285,621,5222,644,5167,703,5182,734,5285,785,5367,803,5463,815,5569,819,5676,815,5772,803,5854,785,5917,762,5971,703,5957,672,5854,621,5772,603,5676,591,5569,587xe" filled="false" stroked="true" strokeweight="2.5pt" strokecolor="#ff0000">
              <v:path arrowok="t"/>
              <v:stroke dashstyle="solid"/>
            </v:shape>
            <v:shape style="position:absolute;left:1160;top:587;width:1065;height:225" coordorigin="1160,587" coordsize="1065,225" path="m1693,587l1571,590,1459,598,1360,612,1277,629,1215,650,1160,699,1175,725,1277,770,1360,787,1459,801,1571,809,1693,812,1800,810,1900,803,1991,793,2069,779,2135,762,2215,722,2225,699,2211,674,2108,629,2026,612,1927,598,1815,590,1693,587xe" filled="false" stroked="true" strokeweight="2.5pt" strokecolor="#ff0000">
              <v:path arrowok="t"/>
              <v:stroke dashstyle="solid"/>
            </v:shape>
          </v:group>
        </w:pict>
      </w:r>
      <w:r>
        <w:rPr>
          <w:sz w:val="20"/>
        </w:rPr>
      </w:r>
    </w:p>
    <w:p>
      <w:pPr>
        <w:pStyle w:val="BodyText"/>
        <w:rPr>
          <w:sz w:val="20"/>
        </w:rPr>
      </w:pPr>
    </w:p>
    <w:p>
      <w:pPr>
        <w:pStyle w:val="ListParagraph"/>
        <w:numPr>
          <w:ilvl w:val="1"/>
          <w:numId w:val="17"/>
        </w:numPr>
        <w:tabs>
          <w:tab w:pos="1521" w:val="left" w:leader="none"/>
        </w:tabs>
        <w:spacing w:line="240" w:lineRule="auto" w:before="92" w:after="0"/>
        <w:ind w:left="1520" w:right="2170" w:hanging="360"/>
        <w:jc w:val="left"/>
        <w:rPr>
          <w:sz w:val="24"/>
        </w:rPr>
      </w:pPr>
      <w:r>
        <w:rPr>
          <w:sz w:val="24"/>
        </w:rPr>
        <w:t>As-built records are to be reviewed, drafted and processed by the PE. The as-built can be generated</w:t>
      </w:r>
      <w:r>
        <w:rPr>
          <w:spacing w:val="-3"/>
          <w:sz w:val="24"/>
        </w:rPr>
        <w:t> </w:t>
      </w:r>
      <w:r>
        <w:rPr>
          <w:sz w:val="24"/>
        </w:rPr>
        <w:t>by:</w:t>
      </w:r>
    </w:p>
    <w:p>
      <w:pPr>
        <w:pStyle w:val="BodyText"/>
      </w:pPr>
    </w:p>
    <w:p>
      <w:pPr>
        <w:pStyle w:val="ListParagraph"/>
        <w:numPr>
          <w:ilvl w:val="0"/>
          <w:numId w:val="20"/>
        </w:numPr>
        <w:tabs>
          <w:tab w:pos="1881" w:val="left" w:leader="none"/>
        </w:tabs>
        <w:spacing w:line="240" w:lineRule="auto" w:before="1" w:after="0"/>
        <w:ind w:left="1880" w:right="1845" w:hanging="360"/>
        <w:jc w:val="left"/>
        <w:rPr>
          <w:sz w:val="24"/>
        </w:rPr>
      </w:pPr>
      <w:r>
        <w:rPr>
          <w:sz w:val="24"/>
        </w:rPr>
        <w:t>The as-built will be attached with the FCCO sheet, that will be sent</w:t>
      </w:r>
      <w:r>
        <w:rPr>
          <w:spacing w:val="-28"/>
          <w:sz w:val="24"/>
        </w:rPr>
        <w:t> </w:t>
      </w:r>
      <w:r>
        <w:rPr>
          <w:sz w:val="24"/>
        </w:rPr>
        <w:t>by BCA.</w:t>
      </w:r>
    </w:p>
    <w:p>
      <w:pPr>
        <w:pStyle w:val="BodyText"/>
      </w:pPr>
    </w:p>
    <w:p>
      <w:pPr>
        <w:pStyle w:val="ListParagraph"/>
        <w:numPr>
          <w:ilvl w:val="0"/>
          <w:numId w:val="20"/>
        </w:numPr>
        <w:tabs>
          <w:tab w:pos="1881" w:val="left" w:leader="none"/>
        </w:tabs>
        <w:spacing w:line="240" w:lineRule="auto" w:before="0" w:after="0"/>
        <w:ind w:left="1880" w:right="2308" w:hanging="360"/>
        <w:jc w:val="left"/>
        <w:rPr>
          <w:sz w:val="24"/>
        </w:rPr>
      </w:pPr>
      <w:r>
        <w:rPr>
          <w:sz w:val="24"/>
        </w:rPr>
        <w:t>Scan the as-built sheet and save it in the as-built folder under</w:t>
      </w:r>
      <w:r>
        <w:rPr>
          <w:spacing w:val="-26"/>
          <w:sz w:val="24"/>
        </w:rPr>
        <w:t> </w:t>
      </w:r>
      <w:r>
        <w:rPr>
          <w:sz w:val="24"/>
        </w:rPr>
        <w:t>the project</w:t>
      </w:r>
      <w:r>
        <w:rPr>
          <w:spacing w:val="-2"/>
          <w:sz w:val="24"/>
        </w:rPr>
        <w:t> </w:t>
      </w:r>
      <w:r>
        <w:rPr>
          <w:sz w:val="24"/>
        </w:rPr>
        <w:t>folder.</w:t>
      </w:r>
    </w:p>
    <w:p>
      <w:pPr>
        <w:pStyle w:val="BodyText"/>
      </w:pPr>
    </w:p>
    <w:p>
      <w:pPr>
        <w:pStyle w:val="ListParagraph"/>
        <w:numPr>
          <w:ilvl w:val="0"/>
          <w:numId w:val="20"/>
        </w:numPr>
        <w:tabs>
          <w:tab w:pos="1881" w:val="left" w:leader="none"/>
        </w:tabs>
        <w:spacing w:line="240" w:lineRule="auto" w:before="0" w:after="0"/>
        <w:ind w:left="1880" w:right="1793" w:hanging="360"/>
        <w:jc w:val="left"/>
        <w:rPr>
          <w:sz w:val="24"/>
        </w:rPr>
      </w:pPr>
      <w:r>
        <w:rPr>
          <w:sz w:val="24"/>
        </w:rPr>
        <w:t>The PE will make a copy of the SEWERS Design template and save</w:t>
      </w:r>
      <w:r>
        <w:rPr>
          <w:spacing w:val="-28"/>
          <w:sz w:val="24"/>
        </w:rPr>
        <w:t> </w:t>
      </w:r>
      <w:r>
        <w:rPr>
          <w:sz w:val="24"/>
        </w:rPr>
        <w:t>it in the as-built folder under the project</w:t>
      </w:r>
      <w:r>
        <w:rPr>
          <w:spacing w:val="-7"/>
          <w:sz w:val="24"/>
        </w:rPr>
        <w:t> </w:t>
      </w:r>
      <w:r>
        <w:rPr>
          <w:sz w:val="24"/>
        </w:rPr>
        <w:t>folder</w:t>
      </w:r>
    </w:p>
    <w:p>
      <w:pPr>
        <w:pStyle w:val="BodyText"/>
      </w:pPr>
    </w:p>
    <w:p>
      <w:pPr>
        <w:pStyle w:val="ListParagraph"/>
        <w:numPr>
          <w:ilvl w:val="0"/>
          <w:numId w:val="20"/>
        </w:numPr>
        <w:tabs>
          <w:tab w:pos="1881" w:val="left" w:leader="none"/>
        </w:tabs>
        <w:spacing w:line="240" w:lineRule="auto" w:before="0" w:after="0"/>
        <w:ind w:left="1880" w:right="1787" w:hanging="360"/>
        <w:jc w:val="left"/>
        <w:rPr>
          <w:sz w:val="24"/>
        </w:rPr>
      </w:pPr>
      <w:r>
        <w:rPr>
          <w:sz w:val="24"/>
        </w:rPr>
        <w:t>The PE will then rename the copied SEWERS Design template into SEWERS as-built. After copying, change the “AS-DESIGNED” to “AS- BUILT” in the SEWERS as-built file. With the as-built from BCA, make the changes</w:t>
      </w:r>
      <w:r>
        <w:rPr>
          <w:spacing w:val="-1"/>
          <w:sz w:val="24"/>
        </w:rPr>
        <w:t> </w:t>
      </w:r>
      <w:r>
        <w:rPr>
          <w:sz w:val="24"/>
        </w:rPr>
        <w:t>shown.</w:t>
      </w:r>
    </w:p>
    <w:p>
      <w:pPr>
        <w:pStyle w:val="BodyText"/>
      </w:pPr>
    </w:p>
    <w:p>
      <w:pPr>
        <w:pStyle w:val="ListParagraph"/>
        <w:numPr>
          <w:ilvl w:val="1"/>
          <w:numId w:val="17"/>
        </w:numPr>
        <w:tabs>
          <w:tab w:pos="1521" w:val="left" w:leader="none"/>
          <w:tab w:pos="7546" w:val="left" w:leader="none"/>
        </w:tabs>
        <w:spacing w:line="240" w:lineRule="auto" w:before="1" w:after="0"/>
        <w:ind w:left="1520" w:right="1655" w:hanging="360"/>
        <w:jc w:val="left"/>
        <w:rPr>
          <w:sz w:val="24"/>
        </w:rPr>
      </w:pPr>
      <w:r>
        <w:rPr>
          <w:sz w:val="24"/>
        </w:rPr>
        <w:t>The  PE  submits final  as-built  to the PM  </w:t>
      </w:r>
      <w:r>
        <w:rPr>
          <w:spacing w:val="12"/>
          <w:sz w:val="24"/>
        </w:rPr>
        <w:t> </w:t>
      </w:r>
      <w:r>
        <w:rPr>
          <w:sz w:val="24"/>
        </w:rPr>
        <w:t>for</w:t>
      </w:r>
      <w:r>
        <w:rPr>
          <w:spacing w:val="51"/>
          <w:sz w:val="24"/>
        </w:rPr>
        <w:t> </w:t>
      </w:r>
      <w:r>
        <w:rPr>
          <w:sz w:val="24"/>
        </w:rPr>
        <w:t>review.</w:t>
        <w:tab/>
        <w:t>If corrections are necessary, the PM returns the as-built to the PE for</w:t>
      </w:r>
      <w:r>
        <w:rPr>
          <w:spacing w:val="-12"/>
          <w:sz w:val="24"/>
        </w:rPr>
        <w:t> </w:t>
      </w:r>
      <w:r>
        <w:rPr>
          <w:sz w:val="24"/>
        </w:rPr>
        <w:t>revisions.</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ListParagraph"/>
        <w:numPr>
          <w:ilvl w:val="1"/>
          <w:numId w:val="17"/>
        </w:numPr>
        <w:tabs>
          <w:tab w:pos="1521" w:val="left" w:leader="none"/>
        </w:tabs>
        <w:spacing w:line="240" w:lineRule="auto" w:before="92" w:after="0"/>
        <w:ind w:left="1520" w:right="1654" w:hanging="360"/>
        <w:jc w:val="both"/>
        <w:rPr>
          <w:sz w:val="24"/>
        </w:rPr>
      </w:pPr>
      <w:r>
        <w:rPr>
          <w:sz w:val="24"/>
        </w:rPr>
        <w:t>The PM returns the stamped and signed as-built to the PE. Then the PE drafts a “Plan Processing Transmittal Memo” and signs the memo on behalf of the PM (ie. </w:t>
      </w:r>
      <w:r>
        <w:rPr>
          <w:rFonts w:ascii="Calibri" w:hAnsi="Calibri"/>
          <w:sz w:val="28"/>
        </w:rPr>
        <w:t>Signature </w:t>
      </w:r>
      <w:r>
        <w:rPr>
          <w:sz w:val="24"/>
        </w:rPr>
        <w:t>for Salem Garawi). The “Plan Processing Transmittal Memo” template can be found at the following</w:t>
      </w:r>
      <w:r>
        <w:rPr>
          <w:spacing w:val="-13"/>
          <w:sz w:val="24"/>
        </w:rPr>
        <w:t> </w:t>
      </w:r>
      <w:r>
        <w:rPr>
          <w:sz w:val="24"/>
        </w:rPr>
        <w:t>link:</w:t>
      </w:r>
    </w:p>
    <w:p>
      <w:pPr>
        <w:pStyle w:val="BodyText"/>
        <w:spacing w:before="185"/>
        <w:ind w:left="1520" w:right="2081"/>
      </w:pPr>
      <w:r>
        <w:rPr>
          <w:color w:val="0000FF"/>
        </w:rPr>
        <w:t>Q:\CM\Project Groups\4_SEWERS\SEWERS\SEWERS6\Templates &amp; Forms\Templates\As-Builts</w:t>
      </w:r>
    </w:p>
    <w:p>
      <w:pPr>
        <w:pStyle w:val="BodyText"/>
      </w:pPr>
    </w:p>
    <w:p>
      <w:pPr>
        <w:pStyle w:val="ListParagraph"/>
        <w:numPr>
          <w:ilvl w:val="1"/>
          <w:numId w:val="17"/>
        </w:numPr>
        <w:tabs>
          <w:tab w:pos="1425" w:val="left" w:leader="none"/>
        </w:tabs>
        <w:spacing w:line="240" w:lineRule="auto" w:before="0" w:after="0"/>
        <w:ind w:left="1424" w:right="0" w:hanging="264"/>
        <w:jc w:val="left"/>
        <w:rPr>
          <w:sz w:val="24"/>
        </w:rPr>
      </w:pPr>
      <w:r>
        <w:rPr>
          <w:sz w:val="24"/>
        </w:rPr>
        <w:t>After the Plan Processing Memo is drafted, the PE performs the</w:t>
      </w:r>
      <w:r>
        <w:rPr>
          <w:spacing w:val="-16"/>
          <w:sz w:val="24"/>
        </w:rPr>
        <w:t> </w:t>
      </w:r>
      <w:r>
        <w:rPr>
          <w:sz w:val="24"/>
        </w:rPr>
        <w:t>following:</w:t>
      </w:r>
    </w:p>
    <w:p>
      <w:pPr>
        <w:pStyle w:val="BodyText"/>
      </w:pPr>
    </w:p>
    <w:p>
      <w:pPr>
        <w:pStyle w:val="ListParagraph"/>
        <w:numPr>
          <w:ilvl w:val="0"/>
          <w:numId w:val="21"/>
        </w:numPr>
        <w:tabs>
          <w:tab w:pos="1881" w:val="left" w:leader="none"/>
        </w:tabs>
        <w:spacing w:line="240" w:lineRule="auto" w:before="0" w:after="0"/>
        <w:ind w:left="1880" w:right="1897" w:hanging="360"/>
        <w:jc w:val="left"/>
        <w:rPr>
          <w:sz w:val="24"/>
        </w:rPr>
      </w:pPr>
      <w:r>
        <w:rPr>
          <w:sz w:val="24"/>
        </w:rPr>
        <w:t>Update the project status in the SEWERS Online Application with</w:t>
      </w:r>
      <w:r>
        <w:rPr>
          <w:spacing w:val="-26"/>
          <w:sz w:val="24"/>
        </w:rPr>
        <w:t> </w:t>
      </w:r>
      <w:r>
        <w:rPr>
          <w:sz w:val="24"/>
        </w:rPr>
        <w:t>the date the as-built drafting was</w:t>
      </w:r>
      <w:r>
        <w:rPr>
          <w:spacing w:val="-2"/>
          <w:sz w:val="24"/>
        </w:rPr>
        <w:t> </w:t>
      </w:r>
      <w:r>
        <w:rPr>
          <w:sz w:val="24"/>
        </w:rPr>
        <w:t>completed.</w:t>
      </w:r>
    </w:p>
    <w:p>
      <w:pPr>
        <w:pStyle w:val="BodyText"/>
        <w:ind w:left="2253"/>
        <w:rPr>
          <w:sz w:val="20"/>
        </w:rPr>
      </w:pPr>
      <w:r>
        <w:rPr>
          <w:sz w:val="20"/>
        </w:rPr>
        <w:pict>
          <v:group style="width:334.35pt;height:109.3pt;mso-position-horizontal-relative:char;mso-position-vertical-relative:line" coordorigin="0,0" coordsize="6687,2186">
            <v:shape style="position:absolute;left:0;top:0;width:6687;height:2186" type="#_x0000_t75" stroked="false">
              <v:imagedata r:id="rId52" o:title=""/>
            </v:shape>
            <v:shape style="position:absolute;left:745;top:1115;width:1100;height:260" coordorigin="746,1115" coordsize="1100,260" path="m1296,1115l1185,1118,1082,1125,988,1137,907,1153,840,1172,757,1219,746,1245,757,1271,840,1318,907,1337,988,1353,1082,1365,1185,1372,1296,1375,1407,1372,1510,1365,1603,1353,1685,1337,1752,1318,1835,1271,1846,1245,1835,1219,1752,1172,1685,1153,1603,1137,1510,1125,1407,1118,1296,1115xe" filled="false" stroked="true" strokeweight="2.5pt" strokecolor="#ff0000">
              <v:path arrowok="t"/>
              <v:stroke dashstyle="solid"/>
            </v:shape>
          </v:group>
        </w:pict>
      </w:r>
      <w:r>
        <w:rPr>
          <w:sz w:val="20"/>
        </w:rPr>
      </w:r>
    </w:p>
    <w:p>
      <w:pPr>
        <w:pStyle w:val="BodyText"/>
        <w:spacing w:before="9"/>
        <w:rPr>
          <w:sz w:val="11"/>
        </w:rPr>
      </w:pPr>
    </w:p>
    <w:p>
      <w:pPr>
        <w:pStyle w:val="ListParagraph"/>
        <w:numPr>
          <w:ilvl w:val="0"/>
          <w:numId w:val="21"/>
        </w:numPr>
        <w:tabs>
          <w:tab w:pos="1881" w:val="left" w:leader="none"/>
        </w:tabs>
        <w:spacing w:line="240" w:lineRule="auto" w:before="92" w:after="0"/>
        <w:ind w:left="1880" w:right="1751" w:hanging="360"/>
        <w:jc w:val="left"/>
        <w:rPr>
          <w:sz w:val="24"/>
        </w:rPr>
      </w:pPr>
      <w:r>
        <w:rPr>
          <w:sz w:val="24"/>
        </w:rPr>
        <w:t>Save an electronic copy of the Plan Processing Transmittal memo</w:t>
      </w:r>
      <w:r>
        <w:rPr>
          <w:spacing w:val="-24"/>
          <w:sz w:val="24"/>
        </w:rPr>
        <w:t> </w:t>
      </w:r>
      <w:r>
        <w:rPr>
          <w:sz w:val="24"/>
        </w:rPr>
        <w:t>and signed As-built plan to the Q-Drive project</w:t>
      </w:r>
      <w:r>
        <w:rPr>
          <w:spacing w:val="-7"/>
          <w:sz w:val="24"/>
        </w:rPr>
        <w:t> </w:t>
      </w:r>
      <w:r>
        <w:rPr>
          <w:sz w:val="24"/>
        </w:rPr>
        <w:t>folder.</w:t>
      </w:r>
    </w:p>
    <w:p>
      <w:pPr>
        <w:pStyle w:val="BodyText"/>
      </w:pPr>
    </w:p>
    <w:p>
      <w:pPr>
        <w:pStyle w:val="ListParagraph"/>
        <w:numPr>
          <w:ilvl w:val="0"/>
          <w:numId w:val="21"/>
        </w:numPr>
        <w:tabs>
          <w:tab w:pos="1881" w:val="left" w:leader="none"/>
        </w:tabs>
        <w:spacing w:line="240" w:lineRule="auto" w:before="0" w:after="0"/>
        <w:ind w:left="1880" w:right="2103" w:hanging="360"/>
        <w:jc w:val="left"/>
        <w:rPr>
          <w:sz w:val="24"/>
        </w:rPr>
      </w:pPr>
      <w:r>
        <w:rPr>
          <w:sz w:val="24"/>
        </w:rPr>
        <w:t>Place one hard copy of the Plan Processing Transmittal Memo and stamped and signed As-Built Plan in the project</w:t>
      </w:r>
      <w:r>
        <w:rPr>
          <w:spacing w:val="-9"/>
          <w:sz w:val="24"/>
        </w:rPr>
        <w:t> </w:t>
      </w:r>
      <w:r>
        <w:rPr>
          <w:sz w:val="24"/>
        </w:rPr>
        <w:t>folder.</w:t>
      </w:r>
    </w:p>
    <w:p>
      <w:pPr>
        <w:pStyle w:val="BodyText"/>
      </w:pPr>
    </w:p>
    <w:p>
      <w:pPr>
        <w:pStyle w:val="ListParagraph"/>
        <w:numPr>
          <w:ilvl w:val="0"/>
          <w:numId w:val="21"/>
        </w:numPr>
        <w:tabs>
          <w:tab w:pos="1881" w:val="left" w:leader="none"/>
        </w:tabs>
        <w:spacing w:line="240" w:lineRule="auto" w:before="1" w:after="0"/>
        <w:ind w:left="1880" w:right="1987" w:hanging="360"/>
        <w:jc w:val="left"/>
        <w:rPr>
          <w:sz w:val="24"/>
        </w:rPr>
      </w:pPr>
      <w:r>
        <w:rPr>
          <w:sz w:val="24"/>
        </w:rPr>
        <w:t>Give one hard copy of the Plan Processing Transmittal Memo and stamped and signed As-Built Plan to WCCD admin to log into PENS (</w:t>
      </w:r>
      <w:hyperlink r:id="rId53">
        <w:r>
          <w:rPr>
            <w:color w:val="0000FF"/>
            <w:sz w:val="24"/>
            <w:u w:val="single" w:color="0000FF"/>
          </w:rPr>
          <w:t>http://boe.ci.la.ca.us/pens/</w:t>
        </w:r>
      </w:hyperlink>
      <w:r>
        <w:rPr>
          <w:sz w:val="24"/>
        </w:rPr>
        <w:t>) and to place in master</w:t>
      </w:r>
      <w:r>
        <w:rPr>
          <w:spacing w:val="-8"/>
          <w:sz w:val="24"/>
        </w:rPr>
        <w:t> </w:t>
      </w:r>
      <w:r>
        <w:rPr>
          <w:sz w:val="24"/>
        </w:rPr>
        <w:t>file.</w:t>
      </w:r>
    </w:p>
    <w:p>
      <w:pPr>
        <w:pStyle w:val="BodyText"/>
        <w:rPr>
          <w:sz w:val="16"/>
        </w:rPr>
      </w:pPr>
    </w:p>
    <w:p>
      <w:pPr>
        <w:pStyle w:val="ListParagraph"/>
        <w:numPr>
          <w:ilvl w:val="1"/>
          <w:numId w:val="17"/>
        </w:numPr>
        <w:tabs>
          <w:tab w:pos="1533" w:val="left" w:leader="none"/>
        </w:tabs>
        <w:spacing w:line="240" w:lineRule="auto" w:before="92" w:after="0"/>
        <w:ind w:left="1520" w:right="1655" w:hanging="360"/>
        <w:jc w:val="left"/>
        <w:rPr>
          <w:sz w:val="24"/>
        </w:rPr>
      </w:pPr>
      <w:r>
        <w:rPr>
          <w:sz w:val="24"/>
        </w:rPr>
        <w:t>The PE will transmit completed as-built records to the Vault using the following</w:t>
      </w:r>
      <w:r>
        <w:rPr>
          <w:spacing w:val="-2"/>
          <w:sz w:val="24"/>
        </w:rPr>
        <w:t> </w:t>
      </w:r>
      <w:r>
        <w:rPr>
          <w:sz w:val="24"/>
        </w:rPr>
        <w:t>procedures:</w:t>
      </w:r>
    </w:p>
    <w:p>
      <w:pPr>
        <w:pStyle w:val="BodyText"/>
      </w:pPr>
    </w:p>
    <w:p>
      <w:pPr>
        <w:pStyle w:val="ListParagraph"/>
        <w:numPr>
          <w:ilvl w:val="0"/>
          <w:numId w:val="22"/>
        </w:numPr>
        <w:tabs>
          <w:tab w:pos="1881" w:val="left" w:leader="none"/>
        </w:tabs>
        <w:spacing w:line="240" w:lineRule="auto" w:before="0" w:after="0"/>
        <w:ind w:left="1880" w:right="2007" w:hanging="360"/>
        <w:jc w:val="left"/>
        <w:rPr>
          <w:sz w:val="24"/>
        </w:rPr>
      </w:pPr>
      <w:r>
        <w:rPr>
          <w:sz w:val="24"/>
        </w:rPr>
        <w:t>Email an electronic copy of the “Plan Processing Transmittal</w:t>
      </w:r>
      <w:r>
        <w:rPr>
          <w:spacing w:val="-33"/>
          <w:sz w:val="24"/>
        </w:rPr>
        <w:t> </w:t>
      </w:r>
      <w:r>
        <w:rPr>
          <w:sz w:val="24"/>
        </w:rPr>
        <w:t>Memo” and As Built to the Vault (currently Rolf Clever), Mapping (currently Randy Price), and Bureau of Sanitation (currently Vincent Tan). The following is an example email</w:t>
      </w:r>
      <w:r>
        <w:rPr>
          <w:spacing w:val="-4"/>
          <w:sz w:val="24"/>
        </w:rPr>
        <w:t> </w:t>
      </w:r>
      <w:r>
        <w:rPr>
          <w:sz w:val="24"/>
        </w:rPr>
        <w:t>language:</w:t>
      </w:r>
    </w:p>
    <w:p>
      <w:pPr>
        <w:pStyle w:val="BodyText"/>
      </w:pPr>
    </w:p>
    <w:p>
      <w:pPr>
        <w:pStyle w:val="BodyText"/>
        <w:spacing w:line="480" w:lineRule="auto"/>
        <w:ind w:left="2240" w:right="5879"/>
      </w:pPr>
      <w:r>
        <w:rPr/>
        <w:t>Subject: SEWRS6 As-Builts Hello,</w:t>
      </w:r>
    </w:p>
    <w:p>
      <w:pPr>
        <w:pStyle w:val="BodyText"/>
        <w:spacing w:before="1"/>
        <w:ind w:left="2240" w:right="1678"/>
        <w:jc w:val="both"/>
      </w:pPr>
      <w:r>
        <w:rPr/>
        <w:t>The As-Built for SEWERS6 – Hillsdale Dr (4800) is being submitted to the Vault for approval. If you have any questions, please feel free to contact me at (xxx) xxx-xxxx.</w:t>
      </w:r>
    </w:p>
    <w:p>
      <w:pPr>
        <w:pStyle w:val="BodyText"/>
      </w:pPr>
    </w:p>
    <w:p>
      <w:pPr>
        <w:pStyle w:val="BodyText"/>
        <w:ind w:left="2240"/>
        <w:jc w:val="both"/>
      </w:pPr>
      <w:r>
        <w:rPr/>
        <w:t>Sincerely,</w:t>
      </w:r>
    </w:p>
    <w:p>
      <w:pPr>
        <w:spacing w:after="0"/>
        <w:jc w:val="both"/>
        <w:sectPr>
          <w:pgSz w:w="12240" w:h="15840"/>
          <w:pgMar w:header="725" w:footer="908" w:top="920" w:bottom="1160" w:left="1000" w:right="140"/>
        </w:sectPr>
      </w:pPr>
    </w:p>
    <w:p>
      <w:pPr>
        <w:pStyle w:val="BodyText"/>
        <w:rPr>
          <w:sz w:val="16"/>
        </w:rPr>
      </w:pPr>
    </w:p>
    <w:p>
      <w:pPr>
        <w:pStyle w:val="ListParagraph"/>
        <w:numPr>
          <w:ilvl w:val="0"/>
          <w:numId w:val="22"/>
        </w:numPr>
        <w:tabs>
          <w:tab w:pos="1881" w:val="left" w:leader="none"/>
        </w:tabs>
        <w:spacing w:line="240" w:lineRule="auto" w:before="92" w:after="0"/>
        <w:ind w:left="1880" w:right="1837" w:hanging="360"/>
        <w:jc w:val="both"/>
        <w:rPr>
          <w:sz w:val="24"/>
        </w:rPr>
      </w:pPr>
      <w:r>
        <w:rPr>
          <w:sz w:val="24"/>
        </w:rPr>
        <w:t>Update the project status in the SEWERS Online Application with the date the as-built was transmitted to Vault and update the status of as- built as “Pending Index</w:t>
      </w:r>
      <w:r>
        <w:rPr>
          <w:spacing w:val="-6"/>
          <w:sz w:val="24"/>
        </w:rPr>
        <w:t> </w:t>
      </w:r>
      <w:r>
        <w:rPr>
          <w:sz w:val="24"/>
        </w:rPr>
        <w:t>No.”.</w:t>
      </w:r>
    </w:p>
    <w:p>
      <w:pPr>
        <w:pStyle w:val="BodyText"/>
        <w:spacing w:before="1"/>
      </w:pPr>
    </w:p>
    <w:p>
      <w:pPr>
        <w:pStyle w:val="ListParagraph"/>
        <w:numPr>
          <w:ilvl w:val="1"/>
          <w:numId w:val="17"/>
        </w:numPr>
        <w:tabs>
          <w:tab w:pos="1533" w:val="left" w:leader="none"/>
        </w:tabs>
        <w:spacing w:line="240" w:lineRule="auto" w:before="0" w:after="0"/>
        <w:ind w:left="1520" w:right="1666" w:hanging="360"/>
        <w:jc w:val="left"/>
        <w:rPr>
          <w:sz w:val="24"/>
        </w:rPr>
      </w:pPr>
      <w:r>
        <w:rPr>
          <w:sz w:val="24"/>
        </w:rPr>
        <w:t>The PM is notified via e-mail within 1-2 weeks that the submission is either accepted by the Vault, or corrections are required. If notification is not received from the vault within this timeframe, contact the vault for the status.</w:t>
      </w:r>
    </w:p>
    <w:p>
      <w:pPr>
        <w:pStyle w:val="BodyText"/>
      </w:pPr>
    </w:p>
    <w:p>
      <w:pPr>
        <w:pStyle w:val="ListParagraph"/>
        <w:numPr>
          <w:ilvl w:val="1"/>
          <w:numId w:val="17"/>
        </w:numPr>
        <w:tabs>
          <w:tab w:pos="1581" w:val="left" w:leader="none"/>
        </w:tabs>
        <w:spacing w:line="240" w:lineRule="auto" w:before="0" w:after="0"/>
        <w:ind w:left="1520" w:right="1835" w:hanging="360"/>
        <w:jc w:val="left"/>
        <w:rPr>
          <w:sz w:val="24"/>
        </w:rPr>
      </w:pPr>
      <w:r>
        <w:rPr>
          <w:sz w:val="24"/>
        </w:rPr>
        <w:t>When the submission is accepted by the Vault, the Vault assigns the as- built an Index</w:t>
      </w:r>
      <w:r>
        <w:rPr>
          <w:spacing w:val="-4"/>
          <w:sz w:val="24"/>
        </w:rPr>
        <w:t> </w:t>
      </w:r>
      <w:r>
        <w:rPr>
          <w:sz w:val="24"/>
        </w:rPr>
        <w:t>Number.</w:t>
      </w:r>
    </w:p>
    <w:p>
      <w:pPr>
        <w:pStyle w:val="BodyText"/>
      </w:pPr>
    </w:p>
    <w:p>
      <w:pPr>
        <w:pStyle w:val="ListParagraph"/>
        <w:numPr>
          <w:ilvl w:val="0"/>
          <w:numId w:val="23"/>
        </w:numPr>
        <w:tabs>
          <w:tab w:pos="1881" w:val="left" w:leader="none"/>
        </w:tabs>
        <w:spacing w:line="240" w:lineRule="auto" w:before="0" w:after="0"/>
        <w:ind w:left="1880" w:right="1827" w:hanging="360"/>
        <w:jc w:val="left"/>
        <w:rPr>
          <w:sz w:val="24"/>
        </w:rPr>
      </w:pPr>
      <w:r>
        <w:rPr>
          <w:sz w:val="24"/>
        </w:rPr>
        <w:t>The PE obtains the Index number from the Vault and enters the</w:t>
      </w:r>
      <w:r>
        <w:rPr>
          <w:spacing w:val="-25"/>
          <w:sz w:val="24"/>
        </w:rPr>
        <w:t> </w:t>
      </w:r>
      <w:r>
        <w:rPr>
          <w:sz w:val="24"/>
        </w:rPr>
        <w:t>Index No. and date the record was created (as listed on the Vault website: (</w:t>
      </w:r>
      <w:hyperlink r:id="rId54">
        <w:r>
          <w:rPr>
            <w:color w:val="0000FF"/>
            <w:sz w:val="24"/>
            <w:u w:val="single" w:color="0000FF"/>
          </w:rPr>
          <w:t>http://engvault.lacity.org/epps/</w:t>
        </w:r>
        <w:r>
          <w:rPr>
            <w:sz w:val="24"/>
          </w:rPr>
          <w:t>) </w:t>
        </w:r>
      </w:hyperlink>
      <w:r>
        <w:rPr>
          <w:sz w:val="24"/>
        </w:rPr>
        <w:t>into the SEWERS Online</w:t>
      </w:r>
      <w:r>
        <w:rPr>
          <w:spacing w:val="-23"/>
          <w:sz w:val="24"/>
        </w:rPr>
        <w:t> </w:t>
      </w:r>
      <w:r>
        <w:rPr>
          <w:sz w:val="24"/>
        </w:rPr>
        <w:t>Application.</w:t>
      </w:r>
    </w:p>
    <w:p>
      <w:pPr>
        <w:pStyle w:val="BodyText"/>
        <w:spacing w:before="1"/>
        <w:rPr>
          <w:sz w:val="21"/>
        </w:rPr>
      </w:pPr>
      <w:r>
        <w:rPr/>
        <w:pict>
          <v:group style="position:absolute;margin-left:126pt;margin-top:14.607319pt;width:432.35pt;height:212.35pt;mso-position-horizontal-relative:page;mso-position-vertical-relative:paragraph;z-index:-160;mso-wrap-distance-left:0;mso-wrap-distance-right:0" coordorigin="2520,292" coordsize="8647,4247">
            <v:shape style="position:absolute;left:2520;top:292;width:8647;height:3978" type="#_x0000_t75" stroked="false">
              <v:imagedata r:id="rId49" o:title=""/>
            </v:shape>
            <v:shape style="position:absolute;left:2640;top:4348;width:8175;height:165" coordorigin="2640,4348" coordsize="8175,165" path="m2640,4408l6300,4408,6405,4513,6570,4348,6645,4423,10815,4423e" filled="false" stroked="true" strokeweight="2.5pt" strokecolor="#000000">
              <v:path arrowok="t"/>
              <v:stroke dashstyle="solid"/>
            </v:shape>
            <v:shape style="position:absolute;left:7016;top:1062;width:1305;height:435" coordorigin="7016,1062" coordsize="1305,435" path="m7668,1062l7563,1065,7462,1073,7369,1087,7283,1104,7207,1126,7142,1151,7089,1180,7025,1244,7016,1280,7025,1315,7089,1380,7142,1408,7207,1433,7283,1455,7369,1473,7462,1486,7563,1494,7668,1497,7774,1494,7875,1486,7968,1473,8054,1455,8130,1433,8195,1408,8248,1380,8312,1315,8321,1280,8312,1244,8248,1180,8195,1151,8130,1126,8054,1104,7968,1087,7875,1073,7774,1065,7668,1062xe" filled="false" stroked="true" strokeweight="2.5pt" strokecolor="#ff0000">
              <v:path arrowok="t"/>
              <v:stroke dashstyle="solid"/>
            </v:shape>
            <w10:wrap type="topAndBottom"/>
          </v:group>
        </w:pict>
      </w:r>
    </w:p>
    <w:p>
      <w:pPr>
        <w:pStyle w:val="BodyText"/>
        <w:spacing w:before="2"/>
        <w:rPr>
          <w:sz w:val="7"/>
        </w:rPr>
      </w:pPr>
    </w:p>
    <w:p>
      <w:pPr>
        <w:pStyle w:val="BodyText"/>
        <w:ind w:left="3149"/>
        <w:rPr>
          <w:sz w:val="20"/>
        </w:rPr>
      </w:pPr>
      <w:r>
        <w:rPr>
          <w:sz w:val="20"/>
        </w:rPr>
        <w:pict>
          <v:group style="width:365.55pt;height:73.75pt;mso-position-horizontal-relative:char;mso-position-vertical-relative:line" coordorigin="0,0" coordsize="7311,1475">
            <v:shape style="position:absolute;left:0;top:0;width:7274;height:1475" type="#_x0000_t75" stroked="false">
              <v:imagedata r:id="rId50" o:title=""/>
            </v:shape>
            <v:shape style="position:absolute;left:4993;top:761;width:1075;height:280" coordorigin="4993,761" coordsize="1075,280" path="m5531,761l5423,764,5322,772,5230,785,5151,802,5085,823,5004,873,4993,901,5004,929,5085,979,5151,1000,5230,1017,5322,1030,5423,1038,5531,1041,5639,1038,5740,1030,5831,1017,5911,1000,5977,979,6058,929,6068,901,6058,873,5977,823,5911,802,5831,785,5740,772,5639,764,5531,761xe" filled="false" stroked="true" strokeweight="2.5pt" strokecolor="#ff0000">
              <v:path arrowok="t"/>
              <v:stroke dashstyle="solid"/>
            </v:shape>
            <v:shape style="position:absolute;left:6432;top:761;width:853;height:280" coordorigin="6432,761" coordsize="853,280" path="m6859,761l6746,766,6644,780,6557,802,6491,830,6432,901,6448,938,6557,1000,6644,1022,6746,1036,6859,1041,6972,1036,7074,1022,7161,1000,7227,972,7285,901,7270,864,7161,802,7074,780,6972,766,6859,761xe" filled="false" stroked="true" strokeweight="2.5pt" strokecolor="#ff0000">
              <v:path arrowok="t"/>
              <v:stroke dashstyle="solid"/>
            </v:shape>
          </v:group>
        </w:pict>
      </w:r>
      <w:r>
        <w:rPr>
          <w:sz w:val="20"/>
        </w:rPr>
      </w:r>
    </w:p>
    <w:p>
      <w:pPr>
        <w:pStyle w:val="BodyText"/>
        <w:spacing w:before="3"/>
        <w:rPr>
          <w:sz w:val="19"/>
        </w:rPr>
      </w:pPr>
    </w:p>
    <w:p>
      <w:pPr>
        <w:pStyle w:val="ListParagraph"/>
        <w:numPr>
          <w:ilvl w:val="0"/>
          <w:numId w:val="23"/>
        </w:numPr>
        <w:tabs>
          <w:tab w:pos="1881" w:val="left" w:leader="none"/>
        </w:tabs>
        <w:spacing w:line="240" w:lineRule="auto" w:before="93" w:after="0"/>
        <w:ind w:left="1880" w:right="1972" w:hanging="360"/>
        <w:jc w:val="left"/>
        <w:rPr>
          <w:sz w:val="24"/>
        </w:rPr>
      </w:pPr>
      <w:r>
        <w:rPr>
          <w:sz w:val="24"/>
        </w:rPr>
        <w:t>Save an electronic copy of the As-Built Plan with Index No. to the Q- Drive project</w:t>
      </w:r>
      <w:r>
        <w:rPr>
          <w:spacing w:val="-3"/>
          <w:sz w:val="24"/>
        </w:rPr>
        <w:t> </w:t>
      </w:r>
      <w:r>
        <w:rPr>
          <w:sz w:val="24"/>
        </w:rPr>
        <w:t>folder.</w:t>
      </w:r>
    </w:p>
    <w:p>
      <w:pPr>
        <w:pStyle w:val="BodyText"/>
      </w:pPr>
    </w:p>
    <w:p>
      <w:pPr>
        <w:pStyle w:val="ListParagraph"/>
        <w:numPr>
          <w:ilvl w:val="0"/>
          <w:numId w:val="23"/>
        </w:numPr>
        <w:tabs>
          <w:tab w:pos="1881" w:val="left" w:leader="none"/>
        </w:tabs>
        <w:spacing w:line="240" w:lineRule="auto" w:before="0" w:after="0"/>
        <w:ind w:left="1880" w:right="1894" w:hanging="360"/>
        <w:jc w:val="left"/>
        <w:rPr>
          <w:sz w:val="24"/>
        </w:rPr>
      </w:pPr>
      <w:r>
        <w:rPr>
          <w:sz w:val="24"/>
        </w:rPr>
        <w:t>Place one hard copy of the As-Built Plan with Index No. in the</w:t>
      </w:r>
      <w:r>
        <w:rPr>
          <w:spacing w:val="-24"/>
          <w:sz w:val="24"/>
        </w:rPr>
        <w:t> </w:t>
      </w:r>
      <w:r>
        <w:rPr>
          <w:sz w:val="24"/>
        </w:rPr>
        <w:t>project folder and give the original copy to WCCD admin to log into PENS (</w:t>
      </w:r>
      <w:hyperlink r:id="rId53">
        <w:r>
          <w:rPr>
            <w:color w:val="0000FF"/>
            <w:sz w:val="24"/>
            <w:u w:val="single" w:color="0000FF"/>
          </w:rPr>
          <w:t>http://boe.ci.la.ca.us/pens/</w:t>
        </w:r>
      </w:hyperlink>
      <w:r>
        <w:rPr>
          <w:sz w:val="24"/>
        </w:rPr>
        <w:t>) and to place in master</w:t>
      </w:r>
      <w:r>
        <w:rPr>
          <w:spacing w:val="-8"/>
          <w:sz w:val="24"/>
        </w:rPr>
        <w:t> </w:t>
      </w:r>
      <w:r>
        <w:rPr>
          <w:sz w:val="24"/>
        </w:rPr>
        <w:t>file.</w:t>
      </w:r>
    </w:p>
    <w:p>
      <w:pPr>
        <w:pStyle w:val="BodyText"/>
        <w:rPr>
          <w:sz w:val="16"/>
        </w:rPr>
      </w:pPr>
    </w:p>
    <w:p>
      <w:pPr>
        <w:pStyle w:val="ListParagraph"/>
        <w:numPr>
          <w:ilvl w:val="0"/>
          <w:numId w:val="23"/>
        </w:numPr>
        <w:tabs>
          <w:tab w:pos="1881" w:val="left" w:leader="none"/>
        </w:tabs>
        <w:spacing w:line="240" w:lineRule="auto" w:before="92" w:after="0"/>
        <w:ind w:left="1880" w:right="1995" w:hanging="360"/>
        <w:jc w:val="left"/>
        <w:rPr>
          <w:sz w:val="24"/>
        </w:rPr>
      </w:pPr>
      <w:r>
        <w:rPr>
          <w:sz w:val="24"/>
        </w:rPr>
        <w:t>After the As-Built plans are approved by the Vault, Mapping uploads the As-Built plan to Navigate</w:t>
      </w:r>
      <w:r>
        <w:rPr>
          <w:spacing w:val="1"/>
          <w:sz w:val="24"/>
        </w:rPr>
        <w:t> </w:t>
      </w:r>
      <w:r>
        <w:rPr>
          <w:sz w:val="24"/>
        </w:rPr>
        <w:t>LA.</w:t>
      </w:r>
    </w:p>
    <w:p>
      <w:pPr>
        <w:spacing w:after="0" w:line="240" w:lineRule="auto"/>
        <w:jc w:val="left"/>
        <w:rPr>
          <w:sz w:val="24"/>
        </w:rPr>
        <w:sectPr>
          <w:pgSz w:w="12240" w:h="15840"/>
          <w:pgMar w:header="725" w:footer="908" w:top="920" w:bottom="1160" w:left="1000" w:right="140"/>
        </w:sectPr>
      </w:pPr>
    </w:p>
    <w:p>
      <w:pPr>
        <w:pStyle w:val="BodyText"/>
        <w:rPr>
          <w:sz w:val="16"/>
        </w:rPr>
      </w:pPr>
    </w:p>
    <w:p>
      <w:pPr>
        <w:pStyle w:val="Heading3"/>
        <w:tabs>
          <w:tab w:pos="1520" w:val="left" w:leader="none"/>
        </w:tabs>
        <w:ind w:left="800" w:firstLine="0"/>
        <w:rPr>
          <w:u w:val="none"/>
        </w:rPr>
      </w:pPr>
      <w:r>
        <w:rPr>
          <w:w w:val="100"/>
          <w:u w:val="thick"/>
        </w:rPr>
        <w:t> </w:t>
      </w:r>
      <w:r>
        <w:rPr>
          <w:u w:val="thick"/>
        </w:rPr>
        <w:t>(E)</w:t>
        <w:tab/>
        <w:t>Work Order Close-Out</w:t>
      </w:r>
    </w:p>
    <w:p>
      <w:pPr>
        <w:pStyle w:val="BodyText"/>
        <w:spacing w:before="1"/>
        <w:rPr>
          <w:b/>
          <w:sz w:val="16"/>
        </w:rPr>
      </w:pPr>
    </w:p>
    <w:p>
      <w:pPr>
        <w:pStyle w:val="BodyText"/>
        <w:spacing w:before="92"/>
        <w:ind w:left="1611" w:right="1728" w:hanging="452"/>
      </w:pPr>
      <w:r>
        <w:rPr/>
        <w:t>i.) Before the Project Closeout Form is processed, the PE shall verify that the Statement of Completion, Fully Executed Final Closeout Change Order, and As-Built with Index number has been obtained for the project. If any of these documents are missing, then the PE shall obtain these documents before processing the Project Closeout Form.</w:t>
      </w:r>
    </w:p>
    <w:p>
      <w:pPr>
        <w:pStyle w:val="BodyText"/>
        <w:rPr>
          <w:sz w:val="26"/>
        </w:rPr>
      </w:pPr>
    </w:p>
    <w:p>
      <w:pPr>
        <w:pStyle w:val="BodyText"/>
        <w:rPr>
          <w:sz w:val="22"/>
        </w:rPr>
      </w:pPr>
    </w:p>
    <w:p>
      <w:pPr>
        <w:pStyle w:val="BodyText"/>
        <w:ind w:left="1611" w:right="1728" w:hanging="452"/>
      </w:pPr>
      <w:r>
        <w:rPr/>
        <w:t>ii.) The PE fills out the Project Closeout Form that can be obtained from the following link:</w:t>
      </w:r>
    </w:p>
    <w:p>
      <w:pPr>
        <w:pStyle w:val="BodyText"/>
      </w:pPr>
    </w:p>
    <w:p>
      <w:pPr>
        <w:pStyle w:val="BodyText"/>
        <w:ind w:left="1611"/>
      </w:pPr>
      <w:hyperlink r:id="rId55">
        <w:r>
          <w:rPr>
            <w:color w:val="0000FF"/>
            <w:u w:val="single" w:color="0000FF"/>
          </w:rPr>
          <w:t>http://boe.ci.la.ca.us/eforms/index.cfm?fuseaction=public.formlist&amp;cid=14</w:t>
        </w:r>
      </w:hyperlink>
    </w:p>
    <w:p>
      <w:pPr>
        <w:pStyle w:val="BodyText"/>
        <w:rPr>
          <w:sz w:val="16"/>
        </w:rPr>
      </w:pPr>
    </w:p>
    <w:p>
      <w:pPr>
        <w:pStyle w:val="BodyText"/>
        <w:spacing w:before="92"/>
        <w:ind w:left="1611" w:right="1745" w:hanging="452"/>
      </w:pPr>
      <w:r>
        <w:rPr/>
        <w:t>iii.) The PE also drafts a memo to file indicating the date the Project Closeout Forms is submitted to Mapping for processing using the template from the following location:</w:t>
      </w:r>
    </w:p>
    <w:p>
      <w:pPr>
        <w:pStyle w:val="BodyText"/>
        <w:spacing w:before="1"/>
      </w:pPr>
    </w:p>
    <w:p>
      <w:pPr>
        <w:pStyle w:val="BodyText"/>
        <w:ind w:left="1611" w:right="1973"/>
      </w:pPr>
      <w:r>
        <w:rPr>
          <w:color w:val="0000FF"/>
        </w:rPr>
        <w:t>Q:\CM\Project Groups\4_SEWERS\SEWERS\SEWERS6\Templates &amp; Forms\Templates\Project Closeout</w:t>
      </w:r>
    </w:p>
    <w:p>
      <w:pPr>
        <w:pStyle w:val="BodyText"/>
      </w:pPr>
    </w:p>
    <w:p>
      <w:pPr>
        <w:pStyle w:val="BodyText"/>
        <w:ind w:left="1611" w:right="1728" w:hanging="452"/>
      </w:pPr>
      <w:r>
        <w:rPr/>
        <w:t>iv.)</w:t>
      </w:r>
      <w:r>
        <w:rPr>
          <w:spacing w:val="-51"/>
        </w:rPr>
        <w:t> </w:t>
      </w:r>
      <w:r>
        <w:rPr/>
        <w:t>The memo and Project Closeout Form(s) are printed out by the PE and submitted to the PM for review the forms and initial the memo.</w:t>
      </w:r>
    </w:p>
    <w:p>
      <w:pPr>
        <w:pStyle w:val="BodyText"/>
      </w:pPr>
    </w:p>
    <w:p>
      <w:pPr>
        <w:pStyle w:val="BodyText"/>
        <w:ind w:left="1611" w:right="1905" w:hanging="452"/>
      </w:pPr>
      <w:r>
        <w:rPr/>
        <w:t>v.) Following approval by the PM, the PE emails an electronic copy of the Project Closeout Form to BOE Mapping division. Currently the recipient at Mapping Division is Raul Garcia (MS 230).</w:t>
      </w:r>
    </w:p>
    <w:p>
      <w:pPr>
        <w:pStyle w:val="BodyText"/>
      </w:pPr>
    </w:p>
    <w:p>
      <w:pPr>
        <w:pStyle w:val="BodyText"/>
        <w:ind w:left="1611" w:right="1728" w:hanging="452"/>
      </w:pPr>
      <w:r>
        <w:rPr/>
        <w:t>vi.)</w:t>
      </w:r>
      <w:r>
        <w:rPr>
          <w:spacing w:val="-51"/>
        </w:rPr>
        <w:t> </w:t>
      </w:r>
      <w:r>
        <w:rPr/>
        <w:t>Then the PE submits the original hard copy of the memo to file to WCCD Admin personnel to log in to PENS and place in master file.</w:t>
      </w:r>
    </w:p>
    <w:p>
      <w:pPr>
        <w:pStyle w:val="BodyText"/>
      </w:pPr>
    </w:p>
    <w:p>
      <w:pPr>
        <w:pStyle w:val="BodyText"/>
        <w:spacing w:before="1"/>
        <w:ind w:left="1611" w:right="1665" w:hanging="452"/>
      </w:pPr>
      <w:r>
        <w:rPr/>
        <w:t>vii.) Upon return of the signed Project Closeout Form from the BOE Mapping Division, the PM conducts a final review. Then the PE submits the Project Closeout Form to the Division Engineer (DE) who will sign and return the form to the PE if it is acceptable.</w:t>
      </w:r>
    </w:p>
    <w:p>
      <w:pPr>
        <w:spacing w:after="0"/>
        <w:sectPr>
          <w:pgSz w:w="12240" w:h="15840"/>
          <w:pgMar w:header="725" w:footer="908" w:top="920" w:bottom="1160" w:left="1000" w:right="140"/>
        </w:sectPr>
      </w:pPr>
    </w:p>
    <w:p>
      <w:pPr>
        <w:pStyle w:val="BodyText"/>
        <w:rPr>
          <w:sz w:val="16"/>
        </w:rPr>
      </w:pPr>
    </w:p>
    <w:p>
      <w:pPr>
        <w:pStyle w:val="BodyText"/>
        <w:spacing w:before="92"/>
        <w:ind w:left="1611" w:right="2370" w:hanging="452"/>
      </w:pPr>
      <w:r>
        <w:rPr/>
        <w:t>viii.) The PE updates the SEWERS Online Application with the date the Project Closeout form was signed by the DE.</w:t>
      </w:r>
    </w:p>
    <w:p>
      <w:pPr>
        <w:pStyle w:val="BodyText"/>
        <w:spacing w:before="3"/>
        <w:rPr>
          <w:sz w:val="21"/>
        </w:rPr>
      </w:pPr>
      <w:r>
        <w:rPr/>
        <w:pict>
          <v:group style="position:absolute;margin-left:102.900002pt;margin-top:14.71512pt;width:419.45pt;height:317.55pt;mso-position-horizontal-relative:page;mso-position-vertical-relative:paragraph;z-index:-112;mso-wrap-distance-left:0;mso-wrap-distance-right:0" coordorigin="2058,294" coordsize="8389,6351">
            <v:shape style="position:absolute;left:2058;top:294;width:8389;height:6351" type="#_x0000_t75" stroked="false">
              <v:imagedata r:id="rId30" o:title=""/>
            </v:shape>
            <v:shape style="position:absolute;left:5963;top:2824;width:2034;height:330" coordorigin="5963,2825" coordsize="2034,330" path="m6980,2825l6861,2826,6747,2829,6637,2835,6533,2842,6435,2851,6344,2861,6261,2873,6186,2887,6121,2901,6022,2934,5970,2971,5963,2990,5970,3009,6022,3046,6121,3078,6186,3093,6261,3107,6344,3119,6435,3129,6533,3138,6637,3145,6747,3151,6861,3154,6980,3155,7099,3154,7213,3151,7323,3145,7427,3138,7525,3129,7616,3119,7699,3107,7774,3093,7839,3078,7938,3046,7990,3009,7997,2990,7990,2971,7938,2934,7839,2901,7774,2887,7699,2873,7616,2861,7525,2851,7427,2842,7323,2835,7213,2829,7099,2826,6980,2825xe" filled="false" stroked="true" strokeweight="2.5pt" strokecolor="#ff0000">
              <v:path arrowok="t"/>
              <v:stroke dashstyle="solid"/>
            </v:shape>
            <v:shape style="position:absolute;left:2646;top:1024;width:855;height:285" coordorigin="2646,1025" coordsize="855,285" path="m3074,1025l2960,1030,2858,1044,2771,1067,2704,1096,2646,1168,2661,1205,2771,1268,2858,1290,2960,1305,3074,1310,3187,1305,3289,1290,3376,1268,3443,1239,3501,1168,3486,1130,3376,1067,3289,1044,3187,1030,3074,1025xe" filled="false" stroked="true" strokeweight="2.5pt" strokecolor="#ff0000">
              <v:path arrowok="t"/>
              <v:stroke dashstyle="solid"/>
            </v:shape>
            <w10:wrap type="topAndBottom"/>
          </v:group>
        </w:pict>
      </w:r>
    </w:p>
    <w:p>
      <w:pPr>
        <w:pStyle w:val="BodyText"/>
        <w:spacing w:before="218"/>
        <w:ind w:left="1611" w:right="1728" w:hanging="452"/>
      </w:pPr>
      <w:r>
        <w:rPr/>
        <w:t>ix.)</w:t>
      </w:r>
      <w:r>
        <w:rPr>
          <w:spacing w:val="-54"/>
        </w:rPr>
        <w:t> </w:t>
      </w:r>
      <w:r>
        <w:rPr/>
        <w:t>The PE drafts a memo to file indicating the date that the Project Closeout form is submitted to the BOE Work Order Unit for processing using the template from the following location:</w:t>
      </w:r>
    </w:p>
    <w:p>
      <w:pPr>
        <w:pStyle w:val="BodyText"/>
      </w:pPr>
    </w:p>
    <w:p>
      <w:pPr>
        <w:pStyle w:val="BodyText"/>
        <w:ind w:left="1520" w:right="2064"/>
      </w:pPr>
      <w:r>
        <w:rPr>
          <w:color w:val="0000FF"/>
        </w:rPr>
        <w:t>Q:\CM\Project Groups\4_SEWERS\SEWERS\SEWERS6\Templates &amp; Forms\Templates\Project Closeout</w:t>
      </w:r>
    </w:p>
    <w:p>
      <w:pPr>
        <w:pStyle w:val="BodyText"/>
      </w:pPr>
    </w:p>
    <w:p>
      <w:pPr>
        <w:pStyle w:val="BodyText"/>
        <w:ind w:left="1160"/>
      </w:pPr>
      <w:r>
        <w:rPr/>
        <w:t>x.) The PE submits the memo to the PM to review and initial the memo.</w:t>
      </w:r>
    </w:p>
    <w:p>
      <w:pPr>
        <w:pStyle w:val="BodyText"/>
      </w:pPr>
    </w:p>
    <w:p>
      <w:pPr>
        <w:pStyle w:val="BodyText"/>
        <w:ind w:left="1611" w:right="1728" w:hanging="452"/>
      </w:pPr>
      <w:r>
        <w:rPr/>
        <w:t>xi.)</w:t>
      </w:r>
      <w:r>
        <w:rPr>
          <w:spacing w:val="-54"/>
        </w:rPr>
        <w:t> </w:t>
      </w:r>
      <w:r>
        <w:rPr/>
        <w:t>The PE submits the original hard copy of the Project Closeout form to the BOE Work Order Unit for processing.</w:t>
      </w:r>
    </w:p>
    <w:p>
      <w:pPr>
        <w:pStyle w:val="BodyText"/>
      </w:pPr>
    </w:p>
    <w:p>
      <w:pPr>
        <w:pStyle w:val="BodyText"/>
        <w:ind w:left="1611" w:right="1838" w:hanging="452"/>
        <w:jc w:val="both"/>
      </w:pPr>
      <w:r>
        <w:rPr/>
        <w:t>xii.) Lastly, PE attaches a copy of the Project Closeout Form(s) to the memo to file gives the memo to WCCD Admin personnel to log in to PENS and place in master file.</w:t>
      </w:r>
    </w:p>
    <w:p>
      <w:pPr>
        <w:spacing w:after="0"/>
        <w:jc w:val="both"/>
        <w:sectPr>
          <w:pgSz w:w="12240" w:h="15840"/>
          <w:pgMar w:header="725" w:footer="908" w:top="920" w:bottom="1160" w:left="1000" w:right="140"/>
        </w:sectPr>
      </w:pPr>
    </w:p>
    <w:p>
      <w:pPr>
        <w:pStyle w:val="BodyText"/>
        <w:spacing w:before="7"/>
        <w:rPr>
          <w:sz w:val="14"/>
        </w:rPr>
      </w:pPr>
    </w:p>
    <w:p>
      <w:pPr>
        <w:spacing w:before="93"/>
        <w:ind w:left="800" w:right="0" w:firstLine="0"/>
        <w:jc w:val="left"/>
        <w:rPr>
          <w:sz w:val="20"/>
        </w:rPr>
      </w:pPr>
      <w:r>
        <w:rPr>
          <w:b/>
          <w:sz w:val="20"/>
        </w:rPr>
        <w:t>AC: </w:t>
      </w:r>
      <w:r>
        <w:rPr>
          <w:sz w:val="20"/>
        </w:rPr>
        <w:t>Asphalt Concrete</w:t>
      </w:r>
    </w:p>
    <w:p>
      <w:pPr>
        <w:pStyle w:val="BodyText"/>
        <w:spacing w:before="4"/>
        <w:rPr>
          <w:sz w:val="22"/>
        </w:rPr>
      </w:pPr>
    </w:p>
    <w:p>
      <w:pPr>
        <w:spacing w:line="511" w:lineRule="auto" w:before="0"/>
        <w:ind w:left="800" w:right="7312" w:firstLine="0"/>
        <w:jc w:val="left"/>
        <w:rPr>
          <w:sz w:val="20"/>
        </w:rPr>
      </w:pPr>
      <w:r>
        <w:rPr>
          <w:b/>
          <w:sz w:val="20"/>
        </w:rPr>
        <w:t>BOE: </w:t>
      </w:r>
      <w:r>
        <w:rPr>
          <w:sz w:val="20"/>
        </w:rPr>
        <w:t>Bureau of Engineering </w:t>
      </w:r>
      <w:r>
        <w:rPr>
          <w:b/>
          <w:sz w:val="20"/>
        </w:rPr>
        <w:t>BOS: </w:t>
      </w:r>
      <w:r>
        <w:rPr>
          <w:sz w:val="20"/>
        </w:rPr>
        <w:t>Bureau of Sanitation </w:t>
      </w:r>
      <w:r>
        <w:rPr>
          <w:b/>
          <w:sz w:val="20"/>
        </w:rPr>
        <w:t>BOSS: </w:t>
      </w:r>
      <w:r>
        <w:rPr>
          <w:sz w:val="20"/>
        </w:rPr>
        <w:t>Bureau of Street Services </w:t>
      </w:r>
      <w:r>
        <w:rPr>
          <w:b/>
          <w:sz w:val="20"/>
        </w:rPr>
        <w:t>CCTV: </w:t>
      </w:r>
      <w:r>
        <w:rPr>
          <w:sz w:val="20"/>
        </w:rPr>
        <w:t>Closed Circuit Television</w:t>
      </w:r>
    </w:p>
    <w:p>
      <w:pPr>
        <w:spacing w:line="224" w:lineRule="exact" w:before="0"/>
        <w:ind w:left="800" w:right="0" w:firstLine="0"/>
        <w:jc w:val="left"/>
        <w:rPr>
          <w:sz w:val="20"/>
        </w:rPr>
      </w:pPr>
      <w:r>
        <w:rPr>
          <w:b/>
          <w:sz w:val="20"/>
        </w:rPr>
        <w:t>CIP: </w:t>
      </w:r>
      <w:r>
        <w:rPr>
          <w:sz w:val="20"/>
        </w:rPr>
        <w:t>Capital Improvement Program</w:t>
      </w:r>
    </w:p>
    <w:p>
      <w:pPr>
        <w:pStyle w:val="BodyText"/>
        <w:spacing w:before="7"/>
        <w:rPr>
          <w:sz w:val="22"/>
        </w:rPr>
      </w:pPr>
    </w:p>
    <w:p>
      <w:pPr>
        <w:spacing w:before="0"/>
        <w:ind w:left="800" w:right="0" w:firstLine="0"/>
        <w:jc w:val="left"/>
        <w:rPr>
          <w:sz w:val="20"/>
        </w:rPr>
      </w:pPr>
      <w:r>
        <w:rPr>
          <w:b/>
          <w:sz w:val="20"/>
        </w:rPr>
        <w:t>CM: </w:t>
      </w:r>
      <w:r>
        <w:rPr>
          <w:sz w:val="20"/>
        </w:rPr>
        <w:t>Construction Manager</w:t>
      </w:r>
    </w:p>
    <w:p>
      <w:pPr>
        <w:pStyle w:val="BodyText"/>
        <w:spacing w:before="4"/>
        <w:rPr>
          <w:sz w:val="22"/>
        </w:rPr>
      </w:pPr>
    </w:p>
    <w:p>
      <w:pPr>
        <w:spacing w:before="0"/>
        <w:ind w:left="800" w:right="0" w:firstLine="0"/>
        <w:jc w:val="left"/>
        <w:rPr>
          <w:sz w:val="20"/>
        </w:rPr>
      </w:pPr>
      <w:r>
        <w:rPr>
          <w:b/>
          <w:sz w:val="20"/>
        </w:rPr>
        <w:t>CMB: </w:t>
      </w:r>
      <w:r>
        <w:rPr>
          <w:sz w:val="20"/>
        </w:rPr>
        <w:t>Crushed Miscellaneous Base</w:t>
      </w:r>
    </w:p>
    <w:p>
      <w:pPr>
        <w:pStyle w:val="BodyText"/>
        <w:spacing w:before="7"/>
        <w:rPr>
          <w:sz w:val="22"/>
        </w:rPr>
      </w:pPr>
    </w:p>
    <w:p>
      <w:pPr>
        <w:spacing w:before="0"/>
        <w:ind w:left="800" w:right="0" w:firstLine="0"/>
        <w:jc w:val="left"/>
        <w:rPr>
          <w:sz w:val="20"/>
        </w:rPr>
      </w:pPr>
      <w:r>
        <w:rPr>
          <w:b/>
          <w:sz w:val="20"/>
        </w:rPr>
        <w:t>CONS: </w:t>
      </w:r>
      <w:r>
        <w:rPr>
          <w:sz w:val="20"/>
        </w:rPr>
        <w:t>Consturction</w:t>
      </w:r>
    </w:p>
    <w:p>
      <w:pPr>
        <w:pStyle w:val="BodyText"/>
        <w:spacing w:before="2"/>
        <w:rPr>
          <w:sz w:val="22"/>
        </w:rPr>
      </w:pPr>
    </w:p>
    <w:p>
      <w:pPr>
        <w:spacing w:line="496" w:lineRule="auto" w:before="0"/>
        <w:ind w:left="800" w:right="6334" w:firstLine="0"/>
        <w:jc w:val="left"/>
        <w:rPr>
          <w:sz w:val="20"/>
        </w:rPr>
      </w:pPr>
      <w:r>
        <w:rPr>
          <w:b/>
          <w:sz w:val="20"/>
        </w:rPr>
        <w:t>CTCM: </w:t>
      </w:r>
      <w:r>
        <w:rPr>
          <w:sz w:val="20"/>
        </w:rPr>
        <w:t>Consultant Construction Mangement </w:t>
      </w:r>
      <w:r>
        <w:rPr>
          <w:b/>
          <w:sz w:val="20"/>
        </w:rPr>
        <w:t>CTTC: </w:t>
      </w:r>
      <w:r>
        <w:rPr>
          <w:sz w:val="20"/>
        </w:rPr>
        <w:t>Citywide Temporary Traffic Control </w:t>
      </w:r>
      <w:r>
        <w:rPr>
          <w:b/>
          <w:sz w:val="20"/>
        </w:rPr>
        <w:t>D/S: </w:t>
      </w:r>
      <w:r>
        <w:rPr>
          <w:sz w:val="20"/>
        </w:rPr>
        <w:t>Downstream</w:t>
      </w:r>
    </w:p>
    <w:p>
      <w:pPr>
        <w:spacing w:before="12"/>
        <w:ind w:left="800" w:right="0" w:firstLine="0"/>
        <w:jc w:val="left"/>
        <w:rPr>
          <w:sz w:val="20"/>
        </w:rPr>
      </w:pPr>
      <w:r>
        <w:rPr>
          <w:b/>
          <w:sz w:val="20"/>
        </w:rPr>
        <w:t>DE: </w:t>
      </w:r>
      <w:r>
        <w:rPr>
          <w:sz w:val="20"/>
        </w:rPr>
        <w:t>Division Engineer</w:t>
      </w:r>
    </w:p>
    <w:p>
      <w:pPr>
        <w:pStyle w:val="BodyText"/>
        <w:spacing w:before="2"/>
        <w:rPr>
          <w:sz w:val="22"/>
        </w:rPr>
      </w:pPr>
    </w:p>
    <w:p>
      <w:pPr>
        <w:spacing w:before="0"/>
        <w:ind w:left="800" w:right="0" w:firstLine="0"/>
        <w:jc w:val="left"/>
        <w:rPr>
          <w:sz w:val="20"/>
        </w:rPr>
      </w:pPr>
      <w:r>
        <w:rPr>
          <w:b/>
          <w:sz w:val="20"/>
        </w:rPr>
        <w:t>DSC: </w:t>
      </w:r>
      <w:r>
        <w:rPr>
          <w:sz w:val="20"/>
        </w:rPr>
        <w:t>Differing Site Conditions</w:t>
      </w:r>
    </w:p>
    <w:p>
      <w:pPr>
        <w:pStyle w:val="BodyText"/>
        <w:spacing w:before="3"/>
        <w:rPr>
          <w:sz w:val="20"/>
        </w:rPr>
      </w:pPr>
    </w:p>
    <w:p>
      <w:pPr>
        <w:spacing w:before="0"/>
        <w:ind w:left="800" w:right="0" w:firstLine="0"/>
        <w:jc w:val="left"/>
        <w:rPr>
          <w:sz w:val="20"/>
        </w:rPr>
      </w:pPr>
      <w:r>
        <w:rPr>
          <w:b/>
          <w:sz w:val="20"/>
        </w:rPr>
        <w:t>EMG: </w:t>
      </w:r>
      <w:r>
        <w:rPr>
          <w:sz w:val="20"/>
        </w:rPr>
        <w:t>Environmental Management Group</w:t>
      </w:r>
    </w:p>
    <w:p>
      <w:pPr>
        <w:pStyle w:val="BodyText"/>
        <w:spacing w:before="4"/>
        <w:rPr>
          <w:sz w:val="22"/>
        </w:rPr>
      </w:pPr>
    </w:p>
    <w:p>
      <w:pPr>
        <w:spacing w:before="0"/>
        <w:ind w:left="800" w:right="0" w:firstLine="0"/>
        <w:jc w:val="left"/>
        <w:rPr>
          <w:sz w:val="20"/>
        </w:rPr>
      </w:pPr>
      <w:r>
        <w:rPr>
          <w:b/>
          <w:sz w:val="20"/>
        </w:rPr>
        <w:t>ESRP: </w:t>
      </w:r>
      <w:r>
        <w:rPr>
          <w:sz w:val="20"/>
        </w:rPr>
        <w:t>Emergency Sewer Repair Program</w:t>
      </w:r>
    </w:p>
    <w:p>
      <w:pPr>
        <w:pStyle w:val="BodyText"/>
        <w:spacing w:before="7"/>
        <w:rPr>
          <w:sz w:val="22"/>
        </w:rPr>
      </w:pPr>
    </w:p>
    <w:p>
      <w:pPr>
        <w:spacing w:before="0"/>
        <w:ind w:left="800" w:right="0" w:firstLine="0"/>
        <w:jc w:val="left"/>
        <w:rPr>
          <w:sz w:val="20"/>
        </w:rPr>
      </w:pPr>
      <w:r>
        <w:rPr>
          <w:b/>
          <w:sz w:val="20"/>
        </w:rPr>
        <w:t>FACM: </w:t>
      </w:r>
      <w:r>
        <w:rPr>
          <w:sz w:val="20"/>
        </w:rPr>
        <w:t>Forced Account (City) Construction Management</w:t>
      </w:r>
    </w:p>
    <w:p>
      <w:pPr>
        <w:pStyle w:val="BodyText"/>
        <w:spacing w:before="4"/>
        <w:rPr>
          <w:sz w:val="22"/>
        </w:rPr>
      </w:pPr>
    </w:p>
    <w:p>
      <w:pPr>
        <w:spacing w:before="1"/>
        <w:ind w:left="800" w:right="0" w:firstLine="0"/>
        <w:jc w:val="left"/>
        <w:rPr>
          <w:sz w:val="20"/>
        </w:rPr>
      </w:pPr>
      <w:r>
        <w:rPr>
          <w:b/>
          <w:sz w:val="20"/>
        </w:rPr>
        <w:t>FECO: </w:t>
      </w:r>
      <w:r>
        <w:rPr>
          <w:sz w:val="20"/>
        </w:rPr>
        <w:t>Fully Executed Change</w:t>
      </w:r>
      <w:r>
        <w:rPr>
          <w:spacing w:val="-13"/>
          <w:sz w:val="20"/>
        </w:rPr>
        <w:t> </w:t>
      </w:r>
      <w:r>
        <w:rPr>
          <w:sz w:val="20"/>
        </w:rPr>
        <w:t>Order</w:t>
      </w:r>
    </w:p>
    <w:p>
      <w:pPr>
        <w:pStyle w:val="BodyText"/>
        <w:spacing w:before="4"/>
        <w:rPr>
          <w:sz w:val="22"/>
        </w:rPr>
      </w:pPr>
    </w:p>
    <w:p>
      <w:pPr>
        <w:spacing w:before="0"/>
        <w:ind w:left="800" w:right="0" w:firstLine="0"/>
        <w:jc w:val="left"/>
        <w:rPr>
          <w:sz w:val="20"/>
        </w:rPr>
      </w:pPr>
      <w:r>
        <w:rPr>
          <w:b/>
          <w:sz w:val="20"/>
        </w:rPr>
        <w:t>FMD: </w:t>
      </w:r>
      <w:r>
        <w:rPr>
          <w:sz w:val="20"/>
        </w:rPr>
        <w:t>Financial Management</w:t>
      </w:r>
      <w:r>
        <w:rPr>
          <w:spacing w:val="-13"/>
          <w:sz w:val="20"/>
        </w:rPr>
        <w:t> </w:t>
      </w:r>
      <w:r>
        <w:rPr>
          <w:sz w:val="20"/>
        </w:rPr>
        <w:t>Division</w:t>
      </w:r>
    </w:p>
    <w:p>
      <w:pPr>
        <w:pStyle w:val="BodyText"/>
        <w:spacing w:before="1"/>
        <w:rPr>
          <w:sz w:val="20"/>
        </w:rPr>
      </w:pPr>
    </w:p>
    <w:p>
      <w:pPr>
        <w:spacing w:line="508" w:lineRule="auto" w:before="0"/>
        <w:ind w:left="800" w:right="5729" w:firstLine="0"/>
        <w:jc w:val="both"/>
        <w:rPr>
          <w:sz w:val="20"/>
        </w:rPr>
      </w:pPr>
      <w:r>
        <w:rPr>
          <w:b/>
          <w:sz w:val="20"/>
        </w:rPr>
        <w:t>LADOT: </w:t>
      </w:r>
      <w:r>
        <w:rPr>
          <w:sz w:val="20"/>
        </w:rPr>
        <w:t>Los Angeles Department of</w:t>
      </w:r>
      <w:r>
        <w:rPr>
          <w:spacing w:val="-24"/>
          <w:sz w:val="20"/>
        </w:rPr>
        <w:t> </w:t>
      </w:r>
      <w:r>
        <w:rPr>
          <w:sz w:val="20"/>
        </w:rPr>
        <w:t>Transportation </w:t>
      </w:r>
      <w:r>
        <w:rPr>
          <w:b/>
          <w:sz w:val="20"/>
        </w:rPr>
        <w:t>MH to MH: </w:t>
      </w:r>
      <w:r>
        <w:rPr>
          <w:sz w:val="20"/>
        </w:rPr>
        <w:t>Maintenance Hole to Maintenance Hole </w:t>
      </w:r>
      <w:r>
        <w:rPr>
          <w:b/>
          <w:sz w:val="20"/>
        </w:rPr>
        <w:t>MH: </w:t>
      </w:r>
      <w:r>
        <w:rPr>
          <w:sz w:val="20"/>
        </w:rPr>
        <w:t>Maintenance</w:t>
      </w:r>
      <w:r>
        <w:rPr>
          <w:spacing w:val="-2"/>
          <w:sz w:val="20"/>
        </w:rPr>
        <w:t> </w:t>
      </w:r>
      <w:r>
        <w:rPr>
          <w:sz w:val="20"/>
        </w:rPr>
        <w:t>Hole</w:t>
      </w:r>
    </w:p>
    <w:p>
      <w:pPr>
        <w:spacing w:before="3"/>
        <w:ind w:left="800" w:right="0" w:firstLine="0"/>
        <w:jc w:val="left"/>
        <w:rPr>
          <w:sz w:val="20"/>
        </w:rPr>
      </w:pPr>
      <w:r>
        <w:rPr>
          <w:b/>
          <w:sz w:val="20"/>
        </w:rPr>
        <w:t>MS: </w:t>
      </w:r>
      <w:r>
        <w:rPr>
          <w:sz w:val="20"/>
        </w:rPr>
        <w:t>Mail Stop</w:t>
      </w:r>
    </w:p>
    <w:p>
      <w:pPr>
        <w:pStyle w:val="BodyText"/>
        <w:spacing w:before="5"/>
        <w:rPr>
          <w:sz w:val="22"/>
        </w:rPr>
      </w:pPr>
    </w:p>
    <w:p>
      <w:pPr>
        <w:spacing w:before="0"/>
        <w:ind w:left="800" w:right="0" w:firstLine="0"/>
        <w:jc w:val="left"/>
        <w:rPr>
          <w:sz w:val="20"/>
        </w:rPr>
      </w:pPr>
      <w:r>
        <w:rPr>
          <w:b/>
          <w:sz w:val="20"/>
        </w:rPr>
        <w:t>O&amp;M: </w:t>
      </w:r>
      <w:r>
        <w:rPr>
          <w:sz w:val="20"/>
        </w:rPr>
        <w:t>Operations &amp; Maintenance Program</w:t>
      </w:r>
    </w:p>
    <w:p>
      <w:pPr>
        <w:pStyle w:val="BodyText"/>
        <w:spacing w:before="4"/>
        <w:rPr>
          <w:sz w:val="22"/>
        </w:rPr>
      </w:pPr>
    </w:p>
    <w:p>
      <w:pPr>
        <w:spacing w:line="508" w:lineRule="auto" w:before="1"/>
        <w:ind w:left="800" w:right="7312" w:firstLine="0"/>
        <w:jc w:val="left"/>
        <w:rPr>
          <w:sz w:val="20"/>
        </w:rPr>
      </w:pPr>
      <w:r>
        <w:rPr>
          <w:b/>
          <w:sz w:val="20"/>
        </w:rPr>
        <w:t>PCC: </w:t>
      </w:r>
      <w:r>
        <w:rPr>
          <w:sz w:val="20"/>
        </w:rPr>
        <w:t>Portland Cement Concrete </w:t>
      </w:r>
      <w:r>
        <w:rPr>
          <w:b/>
          <w:sz w:val="20"/>
        </w:rPr>
        <w:t>PDM: </w:t>
      </w:r>
      <w:r>
        <w:rPr>
          <w:sz w:val="20"/>
        </w:rPr>
        <w:t>Project Delivery Manual </w:t>
      </w:r>
      <w:r>
        <w:rPr>
          <w:b/>
          <w:sz w:val="20"/>
        </w:rPr>
        <w:t>PDT: </w:t>
      </w:r>
      <w:r>
        <w:rPr>
          <w:sz w:val="20"/>
        </w:rPr>
        <w:t>Project Development Team</w:t>
      </w:r>
    </w:p>
    <w:p>
      <w:pPr>
        <w:spacing w:after="0" w:line="508" w:lineRule="auto"/>
        <w:jc w:val="left"/>
        <w:rPr>
          <w:sz w:val="20"/>
        </w:rPr>
        <w:sectPr>
          <w:headerReference w:type="default" r:id="rId56"/>
          <w:pgSz w:w="12240" w:h="15840"/>
          <w:pgMar w:header="737" w:footer="908" w:top="1180" w:bottom="1160" w:left="1000" w:right="140"/>
        </w:sectPr>
      </w:pPr>
    </w:p>
    <w:p>
      <w:pPr>
        <w:pStyle w:val="BodyText"/>
        <w:spacing w:before="7"/>
        <w:rPr>
          <w:sz w:val="14"/>
        </w:rPr>
      </w:pPr>
    </w:p>
    <w:p>
      <w:pPr>
        <w:spacing w:before="93"/>
        <w:ind w:left="800" w:right="0" w:firstLine="0"/>
        <w:jc w:val="left"/>
        <w:rPr>
          <w:sz w:val="20"/>
        </w:rPr>
      </w:pPr>
      <w:r>
        <w:rPr>
          <w:b/>
          <w:sz w:val="20"/>
        </w:rPr>
        <w:t>PE: </w:t>
      </w:r>
      <w:r>
        <w:rPr>
          <w:sz w:val="20"/>
        </w:rPr>
        <w:t>Project Engineer</w:t>
      </w:r>
    </w:p>
    <w:p>
      <w:pPr>
        <w:pStyle w:val="BodyText"/>
        <w:spacing w:before="4"/>
        <w:rPr>
          <w:sz w:val="22"/>
        </w:rPr>
      </w:pPr>
    </w:p>
    <w:p>
      <w:pPr>
        <w:spacing w:before="0"/>
        <w:ind w:left="800" w:right="0" w:firstLine="0"/>
        <w:jc w:val="left"/>
        <w:rPr>
          <w:sz w:val="20"/>
        </w:rPr>
      </w:pPr>
      <w:r>
        <w:rPr>
          <w:b/>
          <w:sz w:val="20"/>
        </w:rPr>
        <w:t>PENS: </w:t>
      </w:r>
      <w:r>
        <w:rPr>
          <w:sz w:val="20"/>
        </w:rPr>
        <w:t>Project Engineer’s Network System</w:t>
      </w:r>
    </w:p>
    <w:p>
      <w:pPr>
        <w:pStyle w:val="BodyText"/>
        <w:spacing w:before="7"/>
        <w:rPr>
          <w:sz w:val="22"/>
        </w:rPr>
      </w:pPr>
    </w:p>
    <w:p>
      <w:pPr>
        <w:spacing w:line="508" w:lineRule="auto" w:before="0"/>
        <w:ind w:left="800" w:right="7945" w:firstLine="0"/>
        <w:jc w:val="left"/>
        <w:rPr>
          <w:sz w:val="20"/>
        </w:rPr>
      </w:pPr>
      <w:r>
        <w:rPr>
          <w:b/>
          <w:sz w:val="20"/>
        </w:rPr>
        <w:t>PM: </w:t>
      </w:r>
      <w:r>
        <w:rPr>
          <w:sz w:val="20"/>
        </w:rPr>
        <w:t>Project Manager </w:t>
      </w:r>
      <w:r>
        <w:rPr>
          <w:b/>
          <w:sz w:val="20"/>
        </w:rPr>
        <w:t>QTO: </w:t>
      </w:r>
      <w:r>
        <w:rPr>
          <w:sz w:val="20"/>
        </w:rPr>
        <w:t>Quantity Take Off </w:t>
      </w:r>
      <w:r>
        <w:rPr>
          <w:b/>
          <w:sz w:val="20"/>
        </w:rPr>
        <w:t>RED: </w:t>
      </w:r>
      <w:r>
        <w:rPr>
          <w:sz w:val="20"/>
        </w:rPr>
        <w:t>Real Estate Division </w:t>
      </w:r>
      <w:r>
        <w:rPr>
          <w:b/>
          <w:sz w:val="20"/>
        </w:rPr>
        <w:t>ROE: </w:t>
      </w:r>
      <w:r>
        <w:rPr>
          <w:sz w:val="20"/>
        </w:rPr>
        <w:t>Right-of-Entry</w:t>
      </w:r>
    </w:p>
    <w:p>
      <w:pPr>
        <w:spacing w:before="3"/>
        <w:ind w:left="800" w:right="0" w:firstLine="0"/>
        <w:jc w:val="left"/>
        <w:rPr>
          <w:sz w:val="20"/>
        </w:rPr>
      </w:pPr>
      <w:r>
        <w:rPr>
          <w:b/>
          <w:sz w:val="20"/>
        </w:rPr>
        <w:t>SEWERS: </w:t>
      </w:r>
      <w:r>
        <w:rPr>
          <w:sz w:val="20"/>
        </w:rPr>
        <w:t>Super Expedited Wastewater Emergency Repair of Sewers</w:t>
      </w:r>
    </w:p>
    <w:p>
      <w:pPr>
        <w:pStyle w:val="BodyText"/>
        <w:spacing w:before="4"/>
        <w:rPr>
          <w:sz w:val="22"/>
        </w:rPr>
      </w:pPr>
    </w:p>
    <w:p>
      <w:pPr>
        <w:spacing w:before="1"/>
        <w:ind w:left="800" w:right="0" w:firstLine="0"/>
        <w:jc w:val="left"/>
        <w:rPr>
          <w:sz w:val="20"/>
        </w:rPr>
      </w:pPr>
      <w:r>
        <w:rPr>
          <w:b/>
          <w:sz w:val="20"/>
        </w:rPr>
        <w:t>SIMMS: </w:t>
      </w:r>
      <w:r>
        <w:rPr>
          <w:sz w:val="20"/>
        </w:rPr>
        <w:t>Sewer Inventory Maintenance Management System</w:t>
      </w:r>
    </w:p>
    <w:p>
      <w:pPr>
        <w:pStyle w:val="BodyText"/>
        <w:spacing w:before="7"/>
        <w:rPr>
          <w:sz w:val="22"/>
        </w:rPr>
      </w:pPr>
    </w:p>
    <w:p>
      <w:pPr>
        <w:spacing w:before="0"/>
        <w:ind w:left="800" w:right="0" w:firstLine="0"/>
        <w:jc w:val="left"/>
        <w:rPr>
          <w:sz w:val="20"/>
        </w:rPr>
      </w:pPr>
      <w:r>
        <w:rPr>
          <w:b/>
          <w:sz w:val="20"/>
        </w:rPr>
        <w:t>SOC: </w:t>
      </w:r>
      <w:r>
        <w:rPr>
          <w:sz w:val="20"/>
        </w:rPr>
        <w:t>Statement of Completion</w:t>
      </w:r>
    </w:p>
    <w:p>
      <w:pPr>
        <w:pStyle w:val="BodyText"/>
        <w:spacing w:before="4"/>
        <w:rPr>
          <w:sz w:val="22"/>
        </w:rPr>
      </w:pPr>
    </w:p>
    <w:p>
      <w:pPr>
        <w:spacing w:before="0"/>
        <w:ind w:left="800" w:right="0" w:firstLine="0"/>
        <w:jc w:val="left"/>
        <w:rPr>
          <w:sz w:val="20"/>
        </w:rPr>
      </w:pPr>
      <w:r>
        <w:rPr>
          <w:b/>
          <w:sz w:val="20"/>
        </w:rPr>
        <w:t>SSRP: </w:t>
      </w:r>
      <w:r>
        <w:rPr>
          <w:sz w:val="20"/>
        </w:rPr>
        <w:t>Secondary Sewer Renewal Program</w:t>
      </w:r>
    </w:p>
    <w:p>
      <w:pPr>
        <w:pStyle w:val="BodyText"/>
        <w:spacing w:before="6"/>
        <w:rPr>
          <w:sz w:val="22"/>
        </w:rPr>
      </w:pPr>
    </w:p>
    <w:p>
      <w:pPr>
        <w:spacing w:before="1"/>
        <w:ind w:left="800" w:right="0" w:firstLine="0"/>
        <w:jc w:val="left"/>
        <w:rPr>
          <w:sz w:val="20"/>
        </w:rPr>
      </w:pPr>
      <w:r>
        <w:rPr>
          <w:b/>
          <w:sz w:val="20"/>
        </w:rPr>
        <w:t>T&amp;M: </w:t>
      </w:r>
      <w:r>
        <w:rPr>
          <w:sz w:val="20"/>
        </w:rPr>
        <w:t>Time &amp; Material</w:t>
      </w:r>
    </w:p>
    <w:p>
      <w:pPr>
        <w:pStyle w:val="BodyText"/>
        <w:spacing w:before="4"/>
        <w:rPr>
          <w:sz w:val="22"/>
        </w:rPr>
      </w:pPr>
    </w:p>
    <w:p>
      <w:pPr>
        <w:spacing w:before="0"/>
        <w:ind w:left="800" w:right="0" w:firstLine="0"/>
        <w:jc w:val="left"/>
        <w:rPr>
          <w:sz w:val="20"/>
        </w:rPr>
      </w:pPr>
      <w:r>
        <w:rPr>
          <w:b/>
          <w:sz w:val="20"/>
        </w:rPr>
        <w:t>U/S: </w:t>
      </w:r>
      <w:r>
        <w:rPr>
          <w:sz w:val="20"/>
        </w:rPr>
        <w:t>Upstream</w:t>
      </w:r>
    </w:p>
    <w:p>
      <w:pPr>
        <w:pStyle w:val="BodyText"/>
        <w:spacing w:before="4"/>
        <w:rPr>
          <w:sz w:val="22"/>
        </w:rPr>
      </w:pPr>
    </w:p>
    <w:p>
      <w:pPr>
        <w:spacing w:before="0"/>
        <w:ind w:left="800" w:right="0" w:firstLine="0"/>
        <w:jc w:val="left"/>
        <w:rPr>
          <w:sz w:val="20"/>
        </w:rPr>
      </w:pPr>
      <w:r>
        <w:rPr>
          <w:b/>
          <w:sz w:val="20"/>
        </w:rPr>
        <w:t>USA: </w:t>
      </w:r>
      <w:r>
        <w:rPr>
          <w:sz w:val="20"/>
        </w:rPr>
        <w:t>Underground Safety Alliance</w:t>
      </w:r>
    </w:p>
    <w:p>
      <w:pPr>
        <w:pStyle w:val="BodyText"/>
        <w:spacing w:before="7"/>
        <w:rPr>
          <w:sz w:val="22"/>
        </w:rPr>
      </w:pPr>
    </w:p>
    <w:p>
      <w:pPr>
        <w:spacing w:before="0"/>
        <w:ind w:left="800" w:right="0" w:firstLine="0"/>
        <w:jc w:val="left"/>
        <w:rPr>
          <w:sz w:val="20"/>
        </w:rPr>
      </w:pPr>
      <w:r>
        <w:rPr>
          <w:b/>
          <w:sz w:val="20"/>
        </w:rPr>
        <w:t>WCCD: </w:t>
      </w:r>
      <w:r>
        <w:rPr>
          <w:sz w:val="20"/>
        </w:rPr>
        <w:t>Wastewater Conveyance Construction Division (part of BOE)</w:t>
      </w:r>
    </w:p>
    <w:p>
      <w:pPr>
        <w:pStyle w:val="BodyText"/>
        <w:spacing w:before="4"/>
        <w:rPr>
          <w:sz w:val="22"/>
        </w:rPr>
      </w:pPr>
    </w:p>
    <w:p>
      <w:pPr>
        <w:spacing w:before="0"/>
        <w:ind w:left="800" w:right="0" w:firstLine="0"/>
        <w:jc w:val="left"/>
        <w:rPr>
          <w:sz w:val="20"/>
        </w:rPr>
      </w:pPr>
      <w:r>
        <w:rPr>
          <w:b/>
          <w:sz w:val="20"/>
        </w:rPr>
        <w:t>WCSD: </w:t>
      </w:r>
      <w:r>
        <w:rPr>
          <w:sz w:val="20"/>
        </w:rPr>
        <w:t>Wastewater Collection Systems Division (part of BOS)</w:t>
      </w:r>
    </w:p>
    <w:p>
      <w:pPr>
        <w:pStyle w:val="BodyText"/>
        <w:spacing w:before="7"/>
        <w:rPr>
          <w:sz w:val="22"/>
        </w:rPr>
      </w:pPr>
    </w:p>
    <w:p>
      <w:pPr>
        <w:spacing w:before="0"/>
        <w:ind w:left="800" w:right="0" w:firstLine="0"/>
        <w:jc w:val="left"/>
        <w:rPr>
          <w:sz w:val="20"/>
        </w:rPr>
      </w:pPr>
      <w:r>
        <w:rPr>
          <w:b/>
          <w:sz w:val="20"/>
        </w:rPr>
        <w:t>WO: </w:t>
      </w:r>
      <w:r>
        <w:rPr>
          <w:sz w:val="20"/>
        </w:rPr>
        <w:t>Work Order</w:t>
      </w:r>
    </w:p>
    <w:p>
      <w:pPr>
        <w:spacing w:after="0"/>
        <w:jc w:val="left"/>
        <w:rPr>
          <w:sz w:val="20"/>
        </w:rPr>
        <w:sectPr>
          <w:pgSz w:w="12240" w:h="15840"/>
          <w:pgMar w:header="737" w:footer="908" w:top="1180" w:bottom="1160" w:left="1000" w:right="140"/>
        </w:sectPr>
      </w:pPr>
    </w:p>
    <w:p>
      <w:pPr>
        <w:pStyle w:val="BodyText"/>
        <w:rPr>
          <w:sz w:val="20"/>
        </w:rPr>
      </w:pPr>
    </w:p>
    <w:p>
      <w:pPr>
        <w:pStyle w:val="BodyText"/>
        <w:spacing w:before="8"/>
        <w:rPr>
          <w:sz w:val="16"/>
        </w:rPr>
      </w:pPr>
    </w:p>
    <w:p>
      <w:pPr>
        <w:pStyle w:val="Heading3"/>
        <w:ind w:left="1074" w:firstLine="0"/>
        <w:rPr>
          <w:u w:val="none"/>
        </w:rPr>
      </w:pPr>
      <w:r>
        <w:rPr>
          <w:u w:val="none"/>
        </w:rPr>
        <w:t>Bureau of Engineering: Wastewater Conveyance Construction Division</w:t>
      </w:r>
    </w:p>
    <w:p>
      <w:pPr>
        <w:pStyle w:val="BodyText"/>
        <w:rPr>
          <w:b/>
          <w:sz w:val="26"/>
        </w:rPr>
      </w:pPr>
    </w:p>
    <w:p>
      <w:pPr>
        <w:pStyle w:val="BodyText"/>
        <w:spacing w:before="10"/>
        <w:rPr>
          <w:b/>
          <w:sz w:val="21"/>
        </w:rPr>
      </w:pPr>
    </w:p>
    <w:p>
      <w:pPr>
        <w:spacing w:before="0"/>
        <w:ind w:left="2458" w:right="1849" w:hanging="1450"/>
        <w:jc w:val="left"/>
        <w:rPr>
          <w:b/>
          <w:sz w:val="36"/>
        </w:rPr>
      </w:pPr>
      <w:r>
        <w:rPr>
          <w:b/>
          <w:sz w:val="36"/>
        </w:rPr>
        <w:t>Super-Expedited Wastewater Emergency Repair for Sewers (SEWERS) Program</w:t>
      </w:r>
    </w:p>
    <w:p>
      <w:pPr>
        <w:spacing w:before="0"/>
        <w:ind w:left="2679" w:right="0" w:firstLine="0"/>
        <w:jc w:val="left"/>
        <w:rPr>
          <w:b/>
          <w:sz w:val="36"/>
        </w:rPr>
      </w:pPr>
      <w:r>
        <w:rPr>
          <w:b/>
          <w:color w:val="FF0000"/>
          <w:sz w:val="36"/>
        </w:rPr>
        <w:t>Project Manager Procedures</w:t>
      </w:r>
    </w:p>
    <w:p>
      <w:pPr>
        <w:pStyle w:val="BodyText"/>
        <w:spacing w:before="10"/>
        <w:rPr>
          <w:b/>
          <w:sz w:val="47"/>
        </w:rPr>
      </w:pPr>
    </w:p>
    <w:p>
      <w:pPr>
        <w:spacing w:before="0"/>
        <w:ind w:left="800" w:right="0" w:firstLine="0"/>
        <w:jc w:val="left"/>
        <w:rPr>
          <w:i/>
          <w:sz w:val="36"/>
        </w:rPr>
      </w:pPr>
      <w:r>
        <w:rPr>
          <w:i/>
          <w:sz w:val="36"/>
        </w:rPr>
        <w:t>Introduction</w:t>
      </w:r>
    </w:p>
    <w:p>
      <w:pPr>
        <w:pStyle w:val="BodyText"/>
        <w:spacing w:before="280"/>
        <w:ind w:left="800" w:right="1678"/>
      </w:pPr>
      <w:r>
        <w:rPr/>
        <w:t>The purpose of these procedures is to provide step-by-step guidance for performing project management of the SEWERS program. These procedures are arranged in sequential order, which include the Pre-Design, Design, Construction, and Post-Construction phases of project</w:t>
      </w:r>
      <w:r>
        <w:rPr>
          <w:spacing w:val="-7"/>
        </w:rPr>
        <w:t> </w:t>
      </w:r>
      <w:r>
        <w:rPr/>
        <w:t>delivery.</w:t>
      </w:r>
    </w:p>
    <w:p>
      <w:pPr>
        <w:pStyle w:val="BodyText"/>
      </w:pPr>
    </w:p>
    <w:p>
      <w:pPr>
        <w:pStyle w:val="BodyText"/>
        <w:ind w:left="800" w:right="1836"/>
      </w:pPr>
      <w:r>
        <w:rPr/>
        <w:t>In the SEWERS program, the Project Manager (PM) manages the SEWERS contract and SEWERS group. The SEWERS group staff serve in both the capacity of Project Engineer (PE) and in the capacity of the Construction Engineer (CE). The PE/CE supports the PM through all project delivery phases of the SEWERS Program.</w:t>
      </w:r>
    </w:p>
    <w:p>
      <w:pPr>
        <w:pStyle w:val="BodyText"/>
        <w:spacing w:before="10"/>
        <w:rPr>
          <w:sz w:val="23"/>
        </w:rPr>
      </w:pPr>
    </w:p>
    <w:p>
      <w:pPr>
        <w:spacing w:before="0"/>
        <w:ind w:left="800" w:right="0" w:firstLine="0"/>
        <w:jc w:val="left"/>
        <w:rPr>
          <w:i/>
          <w:sz w:val="36"/>
        </w:rPr>
      </w:pPr>
      <w:r>
        <w:rPr>
          <w:i/>
          <w:sz w:val="36"/>
        </w:rPr>
        <w:t>Procedures</w:t>
      </w:r>
    </w:p>
    <w:p>
      <w:pPr>
        <w:pStyle w:val="Heading2"/>
        <w:numPr>
          <w:ilvl w:val="0"/>
          <w:numId w:val="24"/>
        </w:numPr>
        <w:tabs>
          <w:tab w:pos="1173" w:val="left" w:leader="none"/>
        </w:tabs>
        <w:spacing w:line="240" w:lineRule="auto" w:before="276" w:after="0"/>
        <w:ind w:left="1172" w:right="0" w:hanging="372"/>
        <w:jc w:val="left"/>
      </w:pPr>
      <w:r>
        <w:rPr>
          <w:u w:val="thick"/>
        </w:rPr>
        <w:t>PRE-DESIGN</w:t>
      </w:r>
    </w:p>
    <w:p>
      <w:pPr>
        <w:pStyle w:val="BodyText"/>
        <w:spacing w:before="3"/>
        <w:rPr>
          <w:b/>
          <w:sz w:val="16"/>
        </w:rPr>
      </w:pPr>
    </w:p>
    <w:p>
      <w:pPr>
        <w:pStyle w:val="ListParagraph"/>
        <w:numPr>
          <w:ilvl w:val="0"/>
          <w:numId w:val="25"/>
        </w:numPr>
        <w:tabs>
          <w:tab w:pos="1520" w:val="left" w:leader="none"/>
          <w:tab w:pos="1521" w:val="left" w:leader="none"/>
        </w:tabs>
        <w:spacing w:line="240" w:lineRule="auto" w:before="92" w:after="0"/>
        <w:ind w:left="1520" w:right="1786" w:hanging="720"/>
        <w:jc w:val="left"/>
        <w:rPr>
          <w:sz w:val="24"/>
        </w:rPr>
      </w:pPr>
      <w:r>
        <w:rPr>
          <w:sz w:val="24"/>
        </w:rPr>
        <w:t>A Work request is received by the Project Manager (PM) from the Bureau of Sanitation (BOS), Wastewater Collection Systems Division</w:t>
      </w:r>
      <w:r>
        <w:rPr>
          <w:spacing w:val="-13"/>
          <w:sz w:val="24"/>
        </w:rPr>
        <w:t> </w:t>
      </w:r>
      <w:r>
        <w:rPr>
          <w:sz w:val="24"/>
        </w:rPr>
        <w:t>(WCSD)</w:t>
      </w:r>
    </w:p>
    <w:p>
      <w:pPr>
        <w:pStyle w:val="BodyText"/>
      </w:pPr>
    </w:p>
    <w:p>
      <w:pPr>
        <w:pStyle w:val="ListParagraph"/>
        <w:numPr>
          <w:ilvl w:val="1"/>
          <w:numId w:val="25"/>
        </w:numPr>
        <w:tabs>
          <w:tab w:pos="1720" w:val="left" w:leader="none"/>
        </w:tabs>
        <w:spacing w:line="240" w:lineRule="auto" w:before="0" w:after="0"/>
        <w:ind w:left="1791" w:right="1746" w:hanging="271"/>
        <w:jc w:val="left"/>
        <w:rPr>
          <w:sz w:val="24"/>
        </w:rPr>
      </w:pPr>
      <w:r>
        <w:rPr>
          <w:sz w:val="24"/>
        </w:rPr>
        <w:t>The PM forwards the email with the BOS requests to a Project Engineer (PE) and designates the PE to perform the following tasks (details on how to perform these tasks can be found in the SEWERS Project Delivery</w:t>
      </w:r>
      <w:r>
        <w:rPr>
          <w:spacing w:val="-3"/>
          <w:sz w:val="24"/>
        </w:rPr>
        <w:t> </w:t>
      </w:r>
      <w:r>
        <w:rPr>
          <w:sz w:val="24"/>
        </w:rPr>
        <w:t>Procedures):</w:t>
      </w:r>
    </w:p>
    <w:p>
      <w:pPr>
        <w:pStyle w:val="ListParagraph"/>
        <w:numPr>
          <w:ilvl w:val="2"/>
          <w:numId w:val="25"/>
        </w:numPr>
        <w:tabs>
          <w:tab w:pos="2240" w:val="left" w:leader="none"/>
          <w:tab w:pos="2241" w:val="left" w:leader="none"/>
        </w:tabs>
        <w:spacing w:line="292" w:lineRule="exact" w:before="0" w:after="0"/>
        <w:ind w:left="2240" w:right="0" w:hanging="360"/>
        <w:jc w:val="left"/>
        <w:rPr>
          <w:sz w:val="24"/>
        </w:rPr>
      </w:pPr>
      <w:r>
        <w:rPr>
          <w:sz w:val="24"/>
        </w:rPr>
        <w:t>Save an electronic copy of the BOS Request in the</w:t>
      </w:r>
      <w:r>
        <w:rPr>
          <w:spacing w:val="-8"/>
          <w:sz w:val="24"/>
        </w:rPr>
        <w:t> </w:t>
      </w:r>
      <w:r>
        <w:rPr>
          <w:sz w:val="24"/>
        </w:rPr>
        <w:t>Q-drive</w:t>
      </w:r>
    </w:p>
    <w:p>
      <w:pPr>
        <w:pStyle w:val="ListParagraph"/>
        <w:numPr>
          <w:ilvl w:val="2"/>
          <w:numId w:val="25"/>
        </w:numPr>
        <w:tabs>
          <w:tab w:pos="2240" w:val="left" w:leader="none"/>
          <w:tab w:pos="2241" w:val="left" w:leader="none"/>
        </w:tabs>
        <w:spacing w:line="240" w:lineRule="auto" w:before="0" w:after="0"/>
        <w:ind w:left="2240" w:right="2017" w:hanging="360"/>
        <w:jc w:val="left"/>
        <w:rPr>
          <w:sz w:val="24"/>
        </w:rPr>
      </w:pPr>
      <w:r>
        <w:rPr>
          <w:sz w:val="24"/>
        </w:rPr>
        <w:t>Add a new record for the project on the SEWERS Online Application and enter the information from the BOS Request</w:t>
      </w:r>
      <w:r>
        <w:rPr>
          <w:spacing w:val="-27"/>
          <w:sz w:val="24"/>
        </w:rPr>
        <w:t> </w:t>
      </w:r>
      <w:r>
        <w:rPr>
          <w:sz w:val="24"/>
        </w:rPr>
        <w:t>into the SEWERS Online</w:t>
      </w:r>
      <w:r>
        <w:rPr>
          <w:spacing w:val="-1"/>
          <w:sz w:val="24"/>
        </w:rPr>
        <w:t> </w:t>
      </w:r>
      <w:r>
        <w:rPr>
          <w:sz w:val="24"/>
        </w:rPr>
        <w:t>Application</w:t>
      </w:r>
    </w:p>
    <w:p>
      <w:pPr>
        <w:pStyle w:val="ListParagraph"/>
        <w:numPr>
          <w:ilvl w:val="2"/>
          <w:numId w:val="25"/>
        </w:numPr>
        <w:tabs>
          <w:tab w:pos="2240" w:val="left" w:leader="none"/>
          <w:tab w:pos="2241" w:val="left" w:leader="none"/>
        </w:tabs>
        <w:spacing w:line="291" w:lineRule="exact" w:before="0" w:after="0"/>
        <w:ind w:left="2240" w:right="0" w:hanging="360"/>
        <w:jc w:val="left"/>
        <w:rPr>
          <w:sz w:val="24"/>
        </w:rPr>
      </w:pPr>
      <w:r>
        <w:rPr>
          <w:sz w:val="24"/>
        </w:rPr>
        <w:t>Open a Work Order for the BOS</w:t>
      </w:r>
      <w:r>
        <w:rPr>
          <w:spacing w:val="-16"/>
          <w:sz w:val="24"/>
        </w:rPr>
        <w:t> </w:t>
      </w:r>
      <w:r>
        <w:rPr>
          <w:sz w:val="24"/>
        </w:rPr>
        <w:t>Request</w:t>
      </w:r>
    </w:p>
    <w:p>
      <w:pPr>
        <w:pStyle w:val="ListParagraph"/>
        <w:numPr>
          <w:ilvl w:val="2"/>
          <w:numId w:val="25"/>
        </w:numPr>
        <w:tabs>
          <w:tab w:pos="2240" w:val="left" w:leader="none"/>
          <w:tab w:pos="2241" w:val="left" w:leader="none"/>
        </w:tabs>
        <w:spacing w:line="292" w:lineRule="exact" w:before="0" w:after="0"/>
        <w:ind w:left="2240" w:right="0" w:hanging="360"/>
        <w:jc w:val="left"/>
        <w:rPr>
          <w:sz w:val="24"/>
        </w:rPr>
      </w:pPr>
      <w:r>
        <w:rPr>
          <w:sz w:val="24"/>
        </w:rPr>
        <w:t>If available, download a copy of the</w:t>
      </w:r>
      <w:r>
        <w:rPr>
          <w:spacing w:val="-10"/>
          <w:sz w:val="24"/>
        </w:rPr>
        <w:t> </w:t>
      </w:r>
      <w:r>
        <w:rPr>
          <w:sz w:val="24"/>
        </w:rPr>
        <w:t>CCTV</w:t>
      </w:r>
    </w:p>
    <w:p>
      <w:pPr>
        <w:pStyle w:val="ListParagraph"/>
        <w:numPr>
          <w:ilvl w:val="2"/>
          <w:numId w:val="25"/>
        </w:numPr>
        <w:tabs>
          <w:tab w:pos="2240" w:val="left" w:leader="none"/>
          <w:tab w:pos="2241" w:val="left" w:leader="none"/>
        </w:tabs>
        <w:spacing w:line="293" w:lineRule="exact" w:before="0" w:after="0"/>
        <w:ind w:left="2240" w:right="0" w:hanging="360"/>
        <w:jc w:val="left"/>
        <w:rPr>
          <w:sz w:val="24"/>
        </w:rPr>
      </w:pPr>
      <w:r>
        <w:rPr>
          <w:sz w:val="24"/>
        </w:rPr>
        <w:t>Create a hard copy project</w:t>
      </w:r>
      <w:r>
        <w:rPr>
          <w:spacing w:val="-9"/>
          <w:sz w:val="24"/>
        </w:rPr>
        <w:t> </w:t>
      </w:r>
      <w:r>
        <w:rPr>
          <w:sz w:val="24"/>
        </w:rPr>
        <w:t>folder</w:t>
      </w:r>
    </w:p>
    <w:p>
      <w:pPr>
        <w:pStyle w:val="ListParagraph"/>
        <w:numPr>
          <w:ilvl w:val="2"/>
          <w:numId w:val="25"/>
        </w:numPr>
        <w:tabs>
          <w:tab w:pos="2240" w:val="left" w:leader="none"/>
          <w:tab w:pos="2241" w:val="left" w:leader="none"/>
        </w:tabs>
        <w:spacing w:line="293" w:lineRule="exact" w:before="0" w:after="0"/>
        <w:ind w:left="2240" w:right="0" w:hanging="360"/>
        <w:jc w:val="left"/>
        <w:rPr>
          <w:sz w:val="24"/>
        </w:rPr>
      </w:pPr>
      <w:r>
        <w:rPr>
          <w:sz w:val="24"/>
        </w:rPr>
        <w:t>Add new record on the SEWERS Planning</w:t>
      </w:r>
      <w:r>
        <w:rPr>
          <w:spacing w:val="-8"/>
          <w:sz w:val="24"/>
        </w:rPr>
        <w:t> </w:t>
      </w:r>
      <w:r>
        <w:rPr>
          <w:sz w:val="24"/>
        </w:rPr>
        <w:t>Spreadsheet</w:t>
      </w:r>
    </w:p>
    <w:p>
      <w:pPr>
        <w:pStyle w:val="BodyText"/>
        <w:spacing w:before="9"/>
        <w:rPr>
          <w:sz w:val="23"/>
        </w:rPr>
      </w:pPr>
    </w:p>
    <w:p>
      <w:pPr>
        <w:pStyle w:val="ListParagraph"/>
        <w:numPr>
          <w:ilvl w:val="1"/>
          <w:numId w:val="25"/>
        </w:numPr>
        <w:tabs>
          <w:tab w:pos="1773" w:val="left" w:leader="none"/>
        </w:tabs>
        <w:spacing w:line="240" w:lineRule="auto" w:before="0" w:after="0"/>
        <w:ind w:left="1791" w:right="1940" w:hanging="271"/>
        <w:jc w:val="left"/>
        <w:rPr>
          <w:sz w:val="24"/>
        </w:rPr>
      </w:pPr>
      <w:r>
        <w:rPr>
          <w:sz w:val="24"/>
        </w:rPr>
        <w:t>After the PE has created the hard copy project folder(s) for the new BOS Request(s), the PE will place the project folder(s) in the PM’s in- box.</w:t>
      </w:r>
    </w:p>
    <w:p>
      <w:pPr>
        <w:spacing w:after="0" w:line="240" w:lineRule="auto"/>
        <w:jc w:val="left"/>
        <w:rPr>
          <w:sz w:val="24"/>
        </w:rPr>
        <w:sectPr>
          <w:headerReference w:type="default" r:id="rId57"/>
          <w:pgSz w:w="12240" w:h="15840"/>
          <w:pgMar w:header="725" w:footer="908" w:top="920" w:bottom="1160" w:left="1000" w:right="140"/>
        </w:sectPr>
      </w:pPr>
    </w:p>
    <w:p>
      <w:pPr>
        <w:pStyle w:val="BodyText"/>
        <w:rPr>
          <w:sz w:val="20"/>
        </w:rPr>
      </w:pPr>
    </w:p>
    <w:p>
      <w:pPr>
        <w:pStyle w:val="BodyText"/>
        <w:spacing w:before="8"/>
        <w:rPr>
          <w:sz w:val="16"/>
        </w:rPr>
      </w:pPr>
    </w:p>
    <w:p>
      <w:pPr>
        <w:pStyle w:val="ListParagraph"/>
        <w:numPr>
          <w:ilvl w:val="1"/>
          <w:numId w:val="25"/>
        </w:numPr>
        <w:tabs>
          <w:tab w:pos="1825" w:val="left" w:leader="none"/>
        </w:tabs>
        <w:spacing w:line="240" w:lineRule="auto" w:before="92" w:after="0"/>
        <w:ind w:left="1791" w:right="1801" w:hanging="271"/>
        <w:jc w:val="left"/>
        <w:rPr>
          <w:sz w:val="24"/>
        </w:rPr>
      </w:pPr>
      <w:r>
        <w:rPr>
          <w:sz w:val="24"/>
        </w:rPr>
        <w:t>The PM will check to verify that the CE has added the information for the BOS Request on the SEWERS Planning Spreadsheet. The PM</w:t>
      </w:r>
      <w:r>
        <w:rPr>
          <w:spacing w:val="-29"/>
          <w:sz w:val="24"/>
        </w:rPr>
        <w:t> </w:t>
      </w:r>
      <w:r>
        <w:rPr>
          <w:sz w:val="24"/>
        </w:rPr>
        <w:t>will also check to see if any of the BOS Requests are high priority and to verify that the CE has indicated the request is high priority on the SEWERS Planning</w:t>
      </w:r>
      <w:r>
        <w:rPr>
          <w:spacing w:val="-2"/>
          <w:sz w:val="24"/>
        </w:rPr>
        <w:t> </w:t>
      </w:r>
      <w:r>
        <w:rPr>
          <w:sz w:val="24"/>
        </w:rPr>
        <w:t>Spreadsheet.</w:t>
      </w:r>
    </w:p>
    <w:p>
      <w:pPr>
        <w:pStyle w:val="BodyText"/>
      </w:pPr>
    </w:p>
    <w:p>
      <w:pPr>
        <w:pStyle w:val="ListParagraph"/>
        <w:numPr>
          <w:ilvl w:val="1"/>
          <w:numId w:val="25"/>
        </w:numPr>
        <w:tabs>
          <w:tab w:pos="1840" w:val="left" w:leader="none"/>
        </w:tabs>
        <w:spacing w:line="240" w:lineRule="auto" w:before="1" w:after="0"/>
        <w:ind w:left="1791" w:right="2180" w:hanging="271"/>
        <w:jc w:val="left"/>
        <w:rPr>
          <w:sz w:val="24"/>
        </w:rPr>
      </w:pPr>
      <w:r>
        <w:rPr>
          <w:sz w:val="24"/>
        </w:rPr>
        <w:t>After checking the project information is accurately listed on the SEWERS Planning Spreadsheet, the PM will then place the project folder(s) in the file cabinet for projects pending</w:t>
      </w:r>
      <w:r>
        <w:rPr>
          <w:spacing w:val="-11"/>
          <w:sz w:val="24"/>
        </w:rPr>
        <w:t> </w:t>
      </w:r>
      <w:r>
        <w:rPr>
          <w:sz w:val="24"/>
        </w:rPr>
        <w:t>design.</w:t>
      </w:r>
    </w:p>
    <w:p>
      <w:pPr>
        <w:pStyle w:val="BodyText"/>
      </w:pPr>
    </w:p>
    <w:p>
      <w:pPr>
        <w:pStyle w:val="ListParagraph"/>
        <w:numPr>
          <w:ilvl w:val="1"/>
          <w:numId w:val="25"/>
        </w:numPr>
        <w:tabs>
          <w:tab w:pos="1792" w:val="left" w:leader="none"/>
        </w:tabs>
        <w:spacing w:line="240" w:lineRule="auto" w:before="0" w:after="0"/>
        <w:ind w:left="1791" w:right="1679" w:hanging="271"/>
        <w:jc w:val="left"/>
        <w:rPr>
          <w:sz w:val="24"/>
        </w:rPr>
      </w:pPr>
      <w:r>
        <w:rPr>
          <w:sz w:val="24"/>
        </w:rPr>
        <w:t>Additionally, once a month, the PM will link the new work orders</w:t>
      </w:r>
      <w:r>
        <w:rPr>
          <w:spacing w:val="-27"/>
          <w:sz w:val="24"/>
        </w:rPr>
        <w:t> </w:t>
      </w:r>
      <w:r>
        <w:rPr>
          <w:sz w:val="24"/>
        </w:rPr>
        <w:t>opened in the past month, into UPRS. The following procedure is used to link the work orders to</w:t>
      </w:r>
      <w:r>
        <w:rPr>
          <w:spacing w:val="-1"/>
          <w:sz w:val="24"/>
        </w:rPr>
        <w:t> </w:t>
      </w:r>
      <w:r>
        <w:rPr>
          <w:sz w:val="24"/>
        </w:rPr>
        <w:t>UPRS.</w:t>
      </w:r>
    </w:p>
    <w:p>
      <w:pPr>
        <w:pStyle w:val="BodyText"/>
      </w:pPr>
    </w:p>
    <w:p>
      <w:pPr>
        <w:pStyle w:val="BodyText"/>
        <w:ind w:left="2240"/>
      </w:pPr>
      <w:r>
        <w:rPr/>
        <w:t>UPRS</w:t>
      </w:r>
    </w:p>
    <w:p>
      <w:pPr>
        <w:pStyle w:val="ListParagraph"/>
        <w:numPr>
          <w:ilvl w:val="2"/>
          <w:numId w:val="25"/>
        </w:numPr>
        <w:tabs>
          <w:tab w:pos="2600" w:val="left" w:leader="none"/>
          <w:tab w:pos="2601" w:val="left" w:leader="none"/>
        </w:tabs>
        <w:spacing w:line="240" w:lineRule="auto" w:before="1" w:after="0"/>
        <w:ind w:left="2600" w:right="1791" w:hanging="360"/>
        <w:jc w:val="left"/>
        <w:rPr>
          <w:sz w:val="24"/>
        </w:rPr>
      </w:pPr>
      <w:r>
        <w:rPr>
          <w:sz w:val="24"/>
        </w:rPr>
        <w:t>Log into UPRS. If you do not have a UPRS login, then contact WCED for a login and username. The current contact person</w:t>
      </w:r>
      <w:r>
        <w:rPr>
          <w:spacing w:val="-24"/>
          <w:sz w:val="24"/>
        </w:rPr>
        <w:t> </w:t>
      </w:r>
      <w:r>
        <w:rPr>
          <w:sz w:val="24"/>
        </w:rPr>
        <w:t>in WCED is Samer</w:t>
      </w:r>
      <w:r>
        <w:rPr>
          <w:spacing w:val="-7"/>
          <w:sz w:val="24"/>
        </w:rPr>
        <w:t> </w:t>
      </w:r>
      <w:r>
        <w:rPr>
          <w:sz w:val="24"/>
        </w:rPr>
        <w:t>Suliman.</w:t>
      </w:r>
    </w:p>
    <w:p>
      <w:pPr>
        <w:pStyle w:val="ListParagraph"/>
        <w:numPr>
          <w:ilvl w:val="2"/>
          <w:numId w:val="25"/>
        </w:numPr>
        <w:tabs>
          <w:tab w:pos="2600" w:val="left" w:leader="none"/>
          <w:tab w:pos="2601" w:val="left" w:leader="none"/>
        </w:tabs>
        <w:spacing w:line="290" w:lineRule="exact" w:before="0" w:after="0"/>
        <w:ind w:left="2600" w:right="0" w:hanging="360"/>
        <w:jc w:val="left"/>
        <w:rPr>
          <w:sz w:val="24"/>
        </w:rPr>
      </w:pPr>
      <w:r>
        <w:rPr>
          <w:sz w:val="24"/>
        </w:rPr>
        <w:t>Select the current SEWERS project placeholder in</w:t>
      </w:r>
      <w:r>
        <w:rPr>
          <w:spacing w:val="-8"/>
          <w:sz w:val="24"/>
        </w:rPr>
        <w:t> </w:t>
      </w:r>
      <w:r>
        <w:rPr>
          <w:sz w:val="24"/>
        </w:rPr>
        <w:t>UPRS.</w:t>
      </w:r>
    </w:p>
    <w:p>
      <w:pPr>
        <w:pStyle w:val="ListParagraph"/>
        <w:numPr>
          <w:ilvl w:val="2"/>
          <w:numId w:val="25"/>
        </w:numPr>
        <w:tabs>
          <w:tab w:pos="2600" w:val="left" w:leader="none"/>
          <w:tab w:pos="2601" w:val="left" w:leader="none"/>
        </w:tabs>
        <w:spacing w:line="293" w:lineRule="exact" w:before="0" w:after="0"/>
        <w:ind w:left="2600" w:right="0" w:hanging="360"/>
        <w:jc w:val="left"/>
        <w:rPr>
          <w:sz w:val="24"/>
        </w:rPr>
      </w:pPr>
      <w:r>
        <w:rPr>
          <w:sz w:val="24"/>
        </w:rPr>
        <w:t>Select the tab titled “WO</w:t>
      </w:r>
      <w:r>
        <w:rPr>
          <w:spacing w:val="-6"/>
          <w:sz w:val="24"/>
        </w:rPr>
        <w:t> </w:t>
      </w:r>
      <w:r>
        <w:rPr>
          <w:sz w:val="24"/>
        </w:rPr>
        <w:t>Information”.</w:t>
      </w:r>
    </w:p>
    <w:p>
      <w:pPr>
        <w:pStyle w:val="ListParagraph"/>
        <w:numPr>
          <w:ilvl w:val="2"/>
          <w:numId w:val="25"/>
        </w:numPr>
        <w:tabs>
          <w:tab w:pos="2600" w:val="left" w:leader="none"/>
          <w:tab w:pos="2601" w:val="left" w:leader="none"/>
        </w:tabs>
        <w:spacing w:line="240" w:lineRule="auto" w:before="0" w:after="0"/>
        <w:ind w:left="2600" w:right="1699" w:hanging="360"/>
        <w:jc w:val="left"/>
        <w:rPr>
          <w:sz w:val="24"/>
        </w:rPr>
      </w:pPr>
      <w:r>
        <w:rPr>
          <w:sz w:val="24"/>
        </w:rPr>
        <w:t>Determine the last SWC and the last SZC work orders that</w:t>
      </w:r>
      <w:r>
        <w:rPr>
          <w:spacing w:val="-24"/>
          <w:sz w:val="24"/>
        </w:rPr>
        <w:t> </w:t>
      </w:r>
      <w:r>
        <w:rPr>
          <w:sz w:val="24"/>
        </w:rPr>
        <w:t>have been linked to the</w:t>
      </w:r>
      <w:r>
        <w:rPr>
          <w:spacing w:val="-7"/>
          <w:sz w:val="24"/>
        </w:rPr>
        <w:t> </w:t>
      </w:r>
      <w:r>
        <w:rPr>
          <w:sz w:val="24"/>
        </w:rPr>
        <w:t>project.</w:t>
      </w:r>
    </w:p>
    <w:p>
      <w:pPr>
        <w:pStyle w:val="BodyText"/>
        <w:spacing w:before="9"/>
        <w:rPr>
          <w:sz w:val="23"/>
        </w:rPr>
      </w:pPr>
    </w:p>
    <w:p>
      <w:pPr>
        <w:pStyle w:val="BodyText"/>
        <w:spacing w:line="275" w:lineRule="exact"/>
        <w:ind w:left="2240"/>
      </w:pPr>
      <w:r>
        <w:rPr/>
        <w:t>SEWERS App</w:t>
      </w:r>
    </w:p>
    <w:p>
      <w:pPr>
        <w:pStyle w:val="ListParagraph"/>
        <w:numPr>
          <w:ilvl w:val="2"/>
          <w:numId w:val="25"/>
        </w:numPr>
        <w:tabs>
          <w:tab w:pos="2600" w:val="left" w:leader="none"/>
          <w:tab w:pos="2601" w:val="left" w:leader="none"/>
        </w:tabs>
        <w:spacing w:line="293" w:lineRule="exact" w:before="0" w:after="0"/>
        <w:ind w:left="2600" w:right="0" w:hanging="360"/>
        <w:jc w:val="left"/>
        <w:rPr>
          <w:sz w:val="24"/>
        </w:rPr>
      </w:pPr>
      <w:r>
        <w:rPr>
          <w:sz w:val="24"/>
        </w:rPr>
        <w:t>Next, log into SEWERS Online database</w:t>
      </w:r>
      <w:r>
        <w:rPr>
          <w:spacing w:val="-7"/>
          <w:sz w:val="24"/>
        </w:rPr>
        <w:t> </w:t>
      </w:r>
      <w:r>
        <w:rPr>
          <w:sz w:val="24"/>
        </w:rPr>
        <w:t>application</w:t>
      </w:r>
    </w:p>
    <w:p>
      <w:pPr>
        <w:pStyle w:val="ListParagraph"/>
        <w:numPr>
          <w:ilvl w:val="2"/>
          <w:numId w:val="25"/>
        </w:numPr>
        <w:tabs>
          <w:tab w:pos="2600" w:val="left" w:leader="none"/>
          <w:tab w:pos="2601" w:val="left" w:leader="none"/>
        </w:tabs>
        <w:spacing w:line="293" w:lineRule="exact" w:before="0" w:after="0"/>
        <w:ind w:left="2600" w:right="0" w:hanging="360"/>
        <w:jc w:val="left"/>
        <w:rPr>
          <w:sz w:val="24"/>
        </w:rPr>
      </w:pPr>
      <w:r>
        <w:rPr>
          <w:sz w:val="24"/>
        </w:rPr>
        <w:t>Click on the “SEWERS Project List”</w:t>
      </w:r>
      <w:r>
        <w:rPr>
          <w:spacing w:val="-10"/>
          <w:sz w:val="24"/>
        </w:rPr>
        <w:t> </w:t>
      </w:r>
      <w:r>
        <w:rPr>
          <w:sz w:val="24"/>
        </w:rPr>
        <w:t>tab.</w:t>
      </w:r>
    </w:p>
    <w:p>
      <w:pPr>
        <w:pStyle w:val="ListParagraph"/>
        <w:numPr>
          <w:ilvl w:val="2"/>
          <w:numId w:val="25"/>
        </w:numPr>
        <w:tabs>
          <w:tab w:pos="2600" w:val="left" w:leader="none"/>
          <w:tab w:pos="2601" w:val="left" w:leader="none"/>
        </w:tabs>
        <w:spacing w:line="293" w:lineRule="exact" w:before="0" w:after="0"/>
        <w:ind w:left="2600" w:right="0" w:hanging="360"/>
        <w:jc w:val="left"/>
        <w:rPr>
          <w:sz w:val="24"/>
        </w:rPr>
      </w:pPr>
      <w:r>
        <w:rPr>
          <w:sz w:val="24"/>
        </w:rPr>
        <w:t>Select a project that has not been linked in</w:t>
      </w:r>
      <w:r>
        <w:rPr>
          <w:spacing w:val="-8"/>
          <w:sz w:val="24"/>
        </w:rPr>
        <w:t> </w:t>
      </w:r>
      <w:r>
        <w:rPr>
          <w:sz w:val="24"/>
        </w:rPr>
        <w:t>UPRS.</w:t>
      </w:r>
    </w:p>
    <w:p>
      <w:pPr>
        <w:pStyle w:val="ListParagraph"/>
        <w:numPr>
          <w:ilvl w:val="2"/>
          <w:numId w:val="25"/>
        </w:numPr>
        <w:tabs>
          <w:tab w:pos="2600" w:val="left" w:leader="none"/>
          <w:tab w:pos="2601" w:val="left" w:leader="none"/>
        </w:tabs>
        <w:spacing w:line="240" w:lineRule="auto" w:before="0" w:after="0"/>
        <w:ind w:left="2600" w:right="1842" w:hanging="360"/>
        <w:jc w:val="left"/>
        <w:rPr>
          <w:sz w:val="24"/>
        </w:rPr>
      </w:pPr>
      <w:r>
        <w:rPr>
          <w:sz w:val="24"/>
        </w:rPr>
        <w:t>After you opened the record for the project, click on the</w:t>
      </w:r>
      <w:r>
        <w:rPr>
          <w:spacing w:val="-24"/>
          <w:sz w:val="24"/>
        </w:rPr>
        <w:t> </w:t>
      </w:r>
      <w:r>
        <w:rPr>
          <w:sz w:val="24"/>
        </w:rPr>
        <w:t>“UPRS Association”</w:t>
      </w:r>
      <w:r>
        <w:rPr>
          <w:spacing w:val="-1"/>
          <w:sz w:val="24"/>
        </w:rPr>
        <w:t> </w:t>
      </w:r>
      <w:r>
        <w:rPr>
          <w:sz w:val="24"/>
        </w:rPr>
        <w:t>tab.</w:t>
      </w:r>
    </w:p>
    <w:p>
      <w:pPr>
        <w:pStyle w:val="ListParagraph"/>
        <w:numPr>
          <w:ilvl w:val="2"/>
          <w:numId w:val="25"/>
        </w:numPr>
        <w:tabs>
          <w:tab w:pos="2600" w:val="left" w:leader="none"/>
          <w:tab w:pos="2601" w:val="left" w:leader="none"/>
        </w:tabs>
        <w:spacing w:line="290" w:lineRule="exact" w:before="0" w:after="0"/>
        <w:ind w:left="2600" w:right="0" w:hanging="360"/>
        <w:jc w:val="left"/>
        <w:rPr>
          <w:sz w:val="24"/>
        </w:rPr>
      </w:pPr>
      <w:r>
        <w:rPr>
          <w:sz w:val="24"/>
        </w:rPr>
        <w:t>Click on the “Add Association”</w:t>
      </w:r>
      <w:r>
        <w:rPr>
          <w:spacing w:val="-3"/>
          <w:sz w:val="24"/>
        </w:rPr>
        <w:t> </w:t>
      </w:r>
      <w:r>
        <w:rPr>
          <w:sz w:val="24"/>
        </w:rPr>
        <w:t>button.</w:t>
      </w:r>
    </w:p>
    <w:p>
      <w:pPr>
        <w:pStyle w:val="ListParagraph"/>
        <w:numPr>
          <w:ilvl w:val="2"/>
          <w:numId w:val="25"/>
        </w:numPr>
        <w:tabs>
          <w:tab w:pos="2600" w:val="left" w:leader="none"/>
          <w:tab w:pos="2601" w:val="left" w:leader="none"/>
        </w:tabs>
        <w:spacing w:line="240" w:lineRule="auto" w:before="0" w:after="0"/>
        <w:ind w:left="2600" w:right="1817" w:hanging="360"/>
        <w:jc w:val="left"/>
        <w:rPr>
          <w:sz w:val="24"/>
        </w:rPr>
      </w:pPr>
      <w:r>
        <w:rPr>
          <w:sz w:val="24"/>
        </w:rPr>
        <w:t>Repeat this process for all projects that have not been linked</w:t>
      </w:r>
      <w:r>
        <w:rPr>
          <w:spacing w:val="-20"/>
          <w:sz w:val="24"/>
        </w:rPr>
        <w:t> </w:t>
      </w:r>
      <w:r>
        <w:rPr>
          <w:sz w:val="24"/>
        </w:rPr>
        <w:t>in UPRS.</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spacing w:before="10"/>
        <w:rPr>
          <w:sz w:val="16"/>
        </w:rPr>
      </w:pPr>
    </w:p>
    <w:p>
      <w:pPr>
        <w:pStyle w:val="Heading1"/>
        <w:numPr>
          <w:ilvl w:val="0"/>
          <w:numId w:val="24"/>
        </w:numPr>
        <w:tabs>
          <w:tab w:pos="1221" w:val="left" w:leader="none"/>
        </w:tabs>
        <w:spacing w:line="240" w:lineRule="auto" w:before="88" w:after="0"/>
        <w:ind w:left="1220" w:right="0" w:hanging="420"/>
        <w:jc w:val="left"/>
      </w:pPr>
      <w:r>
        <w:rPr>
          <w:u w:val="thick"/>
        </w:rPr>
        <w:t>DESIGN</w:t>
      </w:r>
    </w:p>
    <w:p>
      <w:pPr>
        <w:pStyle w:val="ListParagraph"/>
        <w:numPr>
          <w:ilvl w:val="0"/>
          <w:numId w:val="26"/>
        </w:numPr>
        <w:tabs>
          <w:tab w:pos="1520" w:val="left" w:leader="none"/>
          <w:tab w:pos="1521" w:val="left" w:leader="none"/>
        </w:tabs>
        <w:spacing w:line="240" w:lineRule="auto" w:before="210" w:after="0"/>
        <w:ind w:left="1520" w:right="0" w:hanging="720"/>
        <w:jc w:val="left"/>
        <w:rPr>
          <w:sz w:val="24"/>
        </w:rPr>
      </w:pPr>
      <w:r>
        <w:rPr>
          <w:sz w:val="24"/>
        </w:rPr>
        <w:t>PM assigns designs to a PE</w:t>
      </w:r>
      <w:r>
        <w:rPr>
          <w:spacing w:val="-5"/>
          <w:sz w:val="24"/>
        </w:rPr>
        <w:t> </w:t>
      </w:r>
      <w:r>
        <w:rPr>
          <w:sz w:val="24"/>
        </w:rPr>
        <w:t>(Designer)</w:t>
      </w:r>
    </w:p>
    <w:p>
      <w:pPr>
        <w:pStyle w:val="BodyText"/>
      </w:pPr>
    </w:p>
    <w:p>
      <w:pPr>
        <w:pStyle w:val="ListParagraph"/>
        <w:numPr>
          <w:ilvl w:val="1"/>
          <w:numId w:val="26"/>
        </w:numPr>
        <w:tabs>
          <w:tab w:pos="1715" w:val="left" w:leader="none"/>
        </w:tabs>
        <w:spacing w:line="240" w:lineRule="auto" w:before="0" w:after="0"/>
        <w:ind w:left="1791" w:right="1790" w:hanging="271"/>
        <w:jc w:val="left"/>
        <w:rPr>
          <w:sz w:val="24"/>
        </w:rPr>
      </w:pPr>
      <w:r>
        <w:rPr>
          <w:sz w:val="24"/>
        </w:rPr>
        <w:t>When a PE is ready for a new project, the PM will refer to the SEWERS Planning Spreadsheet (for the location of the spreadsheet, see Pre- Design section above) to determine the next project to be designed. In general, the oldest outstanding projects should be assigned to be designed</w:t>
      </w:r>
      <w:r>
        <w:rPr>
          <w:spacing w:val="-3"/>
          <w:sz w:val="24"/>
        </w:rPr>
        <w:t> </w:t>
      </w:r>
      <w:r>
        <w:rPr>
          <w:sz w:val="24"/>
        </w:rPr>
        <w:t>first.</w:t>
      </w:r>
    </w:p>
    <w:p>
      <w:pPr>
        <w:pStyle w:val="BodyText"/>
        <w:rPr>
          <w:sz w:val="16"/>
        </w:rPr>
      </w:pPr>
    </w:p>
    <w:p>
      <w:pPr>
        <w:pStyle w:val="ListParagraph"/>
        <w:numPr>
          <w:ilvl w:val="1"/>
          <w:numId w:val="26"/>
        </w:numPr>
        <w:tabs>
          <w:tab w:pos="1773" w:val="left" w:leader="none"/>
        </w:tabs>
        <w:spacing w:line="240" w:lineRule="auto" w:before="92" w:after="0"/>
        <w:ind w:left="1791" w:right="2005" w:hanging="271"/>
        <w:jc w:val="left"/>
        <w:rPr>
          <w:sz w:val="24"/>
        </w:rPr>
      </w:pPr>
      <w:r>
        <w:rPr>
          <w:sz w:val="24"/>
          <w:shd w:fill="FFFF00" w:color="auto" w:val="clear"/>
        </w:rPr>
        <w:t>The PM assigns the design to a PE and enters in the name of the</w:t>
      </w:r>
      <w:r>
        <w:rPr>
          <w:spacing w:val="-27"/>
          <w:sz w:val="24"/>
          <w:shd w:fill="FFFF00" w:color="auto" w:val="clear"/>
        </w:rPr>
        <w:t> </w:t>
      </w:r>
      <w:r>
        <w:rPr>
          <w:sz w:val="24"/>
          <w:shd w:fill="FFFF00" w:color="auto" w:val="clear"/>
        </w:rPr>
        <w:t>PE and the date the design was assigned to the PE on the SEWERS Planning</w:t>
      </w:r>
      <w:r>
        <w:rPr>
          <w:spacing w:val="-2"/>
          <w:sz w:val="24"/>
          <w:shd w:fill="FFFF00" w:color="auto" w:val="clear"/>
        </w:rPr>
        <w:t> </w:t>
      </w:r>
      <w:r>
        <w:rPr>
          <w:sz w:val="24"/>
          <w:shd w:fill="FFFF00" w:color="auto" w:val="clear"/>
        </w:rPr>
        <w:t>Spreadsheet.</w:t>
      </w:r>
    </w:p>
    <w:p>
      <w:pPr>
        <w:pStyle w:val="BodyText"/>
        <w:spacing w:before="1"/>
      </w:pPr>
    </w:p>
    <w:p>
      <w:pPr>
        <w:pStyle w:val="ListParagraph"/>
        <w:numPr>
          <w:ilvl w:val="1"/>
          <w:numId w:val="26"/>
        </w:numPr>
        <w:tabs>
          <w:tab w:pos="1825" w:val="left" w:leader="none"/>
        </w:tabs>
        <w:spacing w:line="240" w:lineRule="auto" w:before="0" w:after="0"/>
        <w:ind w:left="1791" w:right="1744" w:hanging="271"/>
        <w:jc w:val="left"/>
        <w:rPr>
          <w:sz w:val="24"/>
        </w:rPr>
      </w:pPr>
      <w:r>
        <w:rPr>
          <w:sz w:val="24"/>
        </w:rPr>
        <w:t>The PM organizes, plans, assigns, tracks, and manages the projects in design and aims to issue a minimum of 5 construction orders per</w:t>
      </w:r>
      <w:r>
        <w:rPr>
          <w:spacing w:val="-23"/>
          <w:sz w:val="24"/>
        </w:rPr>
        <w:t> </w:t>
      </w:r>
      <w:r>
        <w:rPr>
          <w:sz w:val="24"/>
        </w:rPr>
        <w:t>week.</w:t>
      </w:r>
    </w:p>
    <w:p>
      <w:pPr>
        <w:pStyle w:val="BodyText"/>
      </w:pPr>
    </w:p>
    <w:p>
      <w:pPr>
        <w:pStyle w:val="ListParagraph"/>
        <w:numPr>
          <w:ilvl w:val="1"/>
          <w:numId w:val="26"/>
        </w:numPr>
        <w:tabs>
          <w:tab w:pos="1840" w:val="left" w:leader="none"/>
        </w:tabs>
        <w:spacing w:line="240" w:lineRule="auto" w:before="0" w:after="0"/>
        <w:ind w:left="1791" w:right="2015" w:hanging="271"/>
        <w:jc w:val="left"/>
        <w:rPr>
          <w:sz w:val="24"/>
        </w:rPr>
      </w:pPr>
      <w:r>
        <w:rPr>
          <w:sz w:val="24"/>
        </w:rPr>
        <w:t>The PM aims to issue projects out to construction within 2 months of receiving the BOS</w:t>
      </w:r>
      <w:r>
        <w:rPr>
          <w:spacing w:val="-1"/>
          <w:sz w:val="24"/>
        </w:rPr>
        <w:t> </w:t>
      </w:r>
      <w:r>
        <w:rPr>
          <w:sz w:val="24"/>
        </w:rPr>
        <w:t>request.</w:t>
      </w:r>
    </w:p>
    <w:p>
      <w:pPr>
        <w:pStyle w:val="BodyText"/>
      </w:pPr>
    </w:p>
    <w:p>
      <w:pPr>
        <w:pStyle w:val="ListParagraph"/>
        <w:numPr>
          <w:ilvl w:val="0"/>
          <w:numId w:val="26"/>
        </w:numPr>
        <w:tabs>
          <w:tab w:pos="1520" w:val="left" w:leader="none"/>
          <w:tab w:pos="1521" w:val="left" w:leader="none"/>
        </w:tabs>
        <w:spacing w:line="240" w:lineRule="auto" w:before="0" w:after="0"/>
        <w:ind w:left="1520" w:right="1687" w:hanging="720"/>
        <w:jc w:val="left"/>
        <w:rPr>
          <w:sz w:val="24"/>
        </w:rPr>
      </w:pPr>
      <w:r>
        <w:rPr>
          <w:sz w:val="24"/>
        </w:rPr>
        <w:t>When the initial draft of the design is complete, the PE (Designer) will place the project folder in the PM’s in-box. </w:t>
      </w:r>
      <w:r>
        <w:rPr>
          <w:sz w:val="24"/>
          <w:shd w:fill="FFFF00" w:color="auto" w:val="clear"/>
        </w:rPr>
        <w:t>The PM will indicate that the draft design is complete on the SEWERS Planning Spreadsheet.</w:t>
      </w:r>
      <w:r>
        <w:rPr>
          <w:sz w:val="24"/>
        </w:rPr>
        <w:t> Then the PM will place the all project folders with a completed draft design in a central location such as vertical file</w:t>
      </w:r>
      <w:r>
        <w:rPr>
          <w:spacing w:val="-6"/>
          <w:sz w:val="24"/>
        </w:rPr>
        <w:t> </w:t>
      </w:r>
      <w:r>
        <w:rPr>
          <w:sz w:val="24"/>
        </w:rPr>
        <w:t>organizer.</w:t>
      </w:r>
    </w:p>
    <w:p>
      <w:pPr>
        <w:pStyle w:val="BodyText"/>
        <w:spacing w:before="10"/>
        <w:rPr>
          <w:sz w:val="23"/>
        </w:rPr>
      </w:pPr>
    </w:p>
    <w:p>
      <w:pPr>
        <w:pStyle w:val="ListParagraph"/>
        <w:numPr>
          <w:ilvl w:val="0"/>
          <w:numId w:val="26"/>
        </w:numPr>
        <w:tabs>
          <w:tab w:pos="1520" w:val="left" w:leader="none"/>
          <w:tab w:pos="1521" w:val="left" w:leader="none"/>
        </w:tabs>
        <w:spacing w:line="240" w:lineRule="auto" w:before="0" w:after="0"/>
        <w:ind w:left="1520" w:right="2496" w:hanging="720"/>
        <w:jc w:val="left"/>
        <w:rPr>
          <w:sz w:val="24"/>
        </w:rPr>
      </w:pPr>
      <w:r>
        <w:rPr>
          <w:sz w:val="24"/>
        </w:rPr>
        <w:t>If the PM chooses, he/she may delegate the task of reviewing</w:t>
      </w:r>
      <w:r>
        <w:rPr>
          <w:spacing w:val="-25"/>
          <w:sz w:val="24"/>
        </w:rPr>
        <w:t> </w:t>
      </w:r>
      <w:r>
        <w:rPr>
          <w:sz w:val="24"/>
        </w:rPr>
        <w:t>draft designs to a PE</w:t>
      </w:r>
      <w:r>
        <w:rPr>
          <w:spacing w:val="-3"/>
          <w:sz w:val="24"/>
        </w:rPr>
        <w:t> </w:t>
      </w:r>
      <w:r>
        <w:rPr>
          <w:sz w:val="24"/>
        </w:rPr>
        <w:t>(Reviewer).</w:t>
      </w:r>
    </w:p>
    <w:p>
      <w:pPr>
        <w:pStyle w:val="BodyText"/>
      </w:pPr>
    </w:p>
    <w:p>
      <w:pPr>
        <w:pStyle w:val="ListParagraph"/>
        <w:numPr>
          <w:ilvl w:val="1"/>
          <w:numId w:val="26"/>
        </w:numPr>
        <w:tabs>
          <w:tab w:pos="1720" w:val="left" w:leader="none"/>
        </w:tabs>
        <w:spacing w:line="240" w:lineRule="auto" w:before="0" w:after="0"/>
        <w:ind w:left="1791" w:right="1852" w:hanging="271"/>
        <w:jc w:val="left"/>
        <w:rPr>
          <w:sz w:val="24"/>
        </w:rPr>
      </w:pPr>
      <w:r>
        <w:rPr>
          <w:sz w:val="24"/>
        </w:rPr>
        <w:t>The PM will only assign draft designs for review to a PE who has already been trained by the PM in how to review the design</w:t>
      </w:r>
      <w:r>
        <w:rPr>
          <w:spacing w:val="-30"/>
          <w:sz w:val="24"/>
        </w:rPr>
        <w:t> </w:t>
      </w:r>
      <w:r>
        <w:rPr>
          <w:sz w:val="24"/>
        </w:rPr>
        <w:t>packages.</w:t>
      </w:r>
    </w:p>
    <w:p>
      <w:pPr>
        <w:pStyle w:val="BodyText"/>
      </w:pPr>
    </w:p>
    <w:p>
      <w:pPr>
        <w:pStyle w:val="ListParagraph"/>
        <w:numPr>
          <w:ilvl w:val="1"/>
          <w:numId w:val="26"/>
        </w:numPr>
        <w:tabs>
          <w:tab w:pos="1773" w:val="left" w:leader="none"/>
        </w:tabs>
        <w:spacing w:line="240" w:lineRule="auto" w:before="0" w:after="0"/>
        <w:ind w:left="1791" w:right="1922" w:hanging="271"/>
        <w:jc w:val="left"/>
        <w:rPr>
          <w:sz w:val="24"/>
        </w:rPr>
      </w:pPr>
      <w:r>
        <w:rPr>
          <w:sz w:val="24"/>
        </w:rPr>
        <w:t>The PM will refer to the SEWERS Planning Spreadsheet to</w:t>
      </w:r>
      <w:r>
        <w:rPr>
          <w:spacing w:val="-22"/>
          <w:sz w:val="24"/>
        </w:rPr>
        <w:t> </w:t>
      </w:r>
      <w:r>
        <w:rPr>
          <w:sz w:val="24"/>
        </w:rPr>
        <w:t>determine the next project to be reviewed. In general, the oldest outstanding projects should be reviewed</w:t>
      </w:r>
      <w:r>
        <w:rPr>
          <w:spacing w:val="-5"/>
          <w:sz w:val="24"/>
        </w:rPr>
        <w:t> </w:t>
      </w:r>
      <w:r>
        <w:rPr>
          <w:sz w:val="24"/>
        </w:rPr>
        <w:t>first.</w:t>
      </w:r>
    </w:p>
    <w:p>
      <w:pPr>
        <w:pStyle w:val="BodyText"/>
      </w:pPr>
    </w:p>
    <w:p>
      <w:pPr>
        <w:pStyle w:val="ListParagraph"/>
        <w:numPr>
          <w:ilvl w:val="1"/>
          <w:numId w:val="26"/>
        </w:numPr>
        <w:tabs>
          <w:tab w:pos="1826" w:val="left" w:leader="none"/>
        </w:tabs>
        <w:spacing w:line="240" w:lineRule="auto" w:before="0" w:after="0"/>
        <w:ind w:left="1791" w:right="1748" w:hanging="271"/>
        <w:jc w:val="left"/>
        <w:rPr>
          <w:sz w:val="24"/>
        </w:rPr>
      </w:pPr>
      <w:r>
        <w:rPr>
          <w:sz w:val="24"/>
        </w:rPr>
        <w:t>The PM will group projects together that have a completed draft design and that are within a 1.5-mile radius of each other. The PM uses the “Public Reservations” function on the internal Navigate LA to determine if projects are within a 1.5-mile radius of each other. In the “Public Reservations”</w:t>
      </w:r>
      <w:r>
        <w:rPr>
          <w:spacing w:val="-1"/>
          <w:sz w:val="24"/>
        </w:rPr>
        <w:t> </w:t>
      </w:r>
      <w:r>
        <w:rPr>
          <w:sz w:val="24"/>
        </w:rPr>
        <w:t>function:</w:t>
      </w:r>
    </w:p>
    <w:p>
      <w:pPr>
        <w:pStyle w:val="ListParagraph"/>
        <w:numPr>
          <w:ilvl w:val="2"/>
          <w:numId w:val="26"/>
        </w:numPr>
        <w:tabs>
          <w:tab w:pos="2240" w:val="left" w:leader="none"/>
          <w:tab w:pos="2241" w:val="left" w:leader="none"/>
        </w:tabs>
        <w:spacing w:line="293" w:lineRule="exact" w:before="1" w:after="0"/>
        <w:ind w:left="2240" w:right="0" w:hanging="360"/>
        <w:jc w:val="left"/>
        <w:rPr>
          <w:sz w:val="24"/>
        </w:rPr>
      </w:pPr>
      <w:r>
        <w:rPr>
          <w:sz w:val="24"/>
        </w:rPr>
        <w:t>Select the Category of “SEWERS</w:t>
      </w:r>
      <w:r>
        <w:rPr>
          <w:spacing w:val="-6"/>
          <w:sz w:val="24"/>
        </w:rPr>
        <w:t> </w:t>
      </w:r>
      <w:r>
        <w:rPr>
          <w:sz w:val="24"/>
        </w:rPr>
        <w:t>Projects”</w:t>
      </w:r>
    </w:p>
    <w:p>
      <w:pPr>
        <w:pStyle w:val="ListParagraph"/>
        <w:numPr>
          <w:ilvl w:val="2"/>
          <w:numId w:val="26"/>
        </w:numPr>
        <w:tabs>
          <w:tab w:pos="2240" w:val="left" w:leader="none"/>
          <w:tab w:pos="2241" w:val="left" w:leader="none"/>
        </w:tabs>
        <w:spacing w:line="293" w:lineRule="exact" w:before="0" w:after="0"/>
        <w:ind w:left="2240" w:right="0" w:hanging="360"/>
        <w:jc w:val="left"/>
        <w:rPr>
          <w:sz w:val="24"/>
        </w:rPr>
      </w:pPr>
      <w:r>
        <w:rPr>
          <w:sz w:val="24"/>
        </w:rPr>
        <w:t>Select the Date Filter of “Request Received</w:t>
      </w:r>
      <w:r>
        <w:rPr>
          <w:spacing w:val="-3"/>
          <w:sz w:val="24"/>
        </w:rPr>
        <w:t> </w:t>
      </w:r>
      <w:r>
        <w:rPr>
          <w:sz w:val="24"/>
        </w:rPr>
        <w:t>Date”</w:t>
      </w:r>
    </w:p>
    <w:p>
      <w:pPr>
        <w:pStyle w:val="ListParagraph"/>
        <w:numPr>
          <w:ilvl w:val="2"/>
          <w:numId w:val="26"/>
        </w:numPr>
        <w:tabs>
          <w:tab w:pos="2240" w:val="left" w:leader="none"/>
          <w:tab w:pos="2241" w:val="left" w:leader="none"/>
        </w:tabs>
        <w:spacing w:line="240" w:lineRule="auto" w:before="0" w:after="0"/>
        <w:ind w:left="2240" w:right="2390" w:hanging="360"/>
        <w:jc w:val="left"/>
        <w:rPr>
          <w:sz w:val="24"/>
        </w:rPr>
      </w:pPr>
      <w:r>
        <w:rPr>
          <w:sz w:val="24"/>
        </w:rPr>
        <w:t>Then search based on a buffer distance of 1.5 miles from</w:t>
      </w:r>
      <w:r>
        <w:rPr>
          <w:spacing w:val="-27"/>
          <w:sz w:val="24"/>
        </w:rPr>
        <w:t> </w:t>
      </w:r>
      <w:r>
        <w:rPr>
          <w:sz w:val="24"/>
        </w:rPr>
        <w:t>the selected SEWERS6</w:t>
      </w:r>
      <w:r>
        <w:rPr>
          <w:spacing w:val="2"/>
          <w:sz w:val="24"/>
        </w:rPr>
        <w:t> </w:t>
      </w:r>
      <w:r>
        <w:rPr>
          <w:sz w:val="24"/>
        </w:rPr>
        <w:t>project</w:t>
      </w:r>
    </w:p>
    <w:p>
      <w:pPr>
        <w:pStyle w:val="BodyText"/>
        <w:ind w:left="1791" w:right="1711"/>
      </w:pPr>
      <w:r>
        <w:rPr>
          <w:shd w:fill="FFFF00" w:color="auto" w:val="clear"/>
        </w:rPr>
        <w:t>Based on the search results, the PM indicates the groupings of projects</w:t>
      </w:r>
      <w:r>
        <w:rPr/>
        <w:t> </w:t>
      </w:r>
      <w:r>
        <w:rPr>
          <w:shd w:fill="FFFF00" w:color="auto" w:val="clear"/>
        </w:rPr>
        <w:t>on the SEWERS Planning Spreadsheet.</w:t>
      </w:r>
    </w:p>
    <w:p>
      <w:pPr>
        <w:spacing w:after="0"/>
        <w:sectPr>
          <w:pgSz w:w="12240" w:h="15840"/>
          <w:pgMar w:header="725" w:footer="908" w:top="920" w:bottom="1160" w:left="1000" w:right="140"/>
        </w:sectPr>
      </w:pPr>
    </w:p>
    <w:p>
      <w:pPr>
        <w:pStyle w:val="BodyText"/>
        <w:rPr>
          <w:sz w:val="20"/>
        </w:rPr>
      </w:pPr>
    </w:p>
    <w:p>
      <w:pPr>
        <w:pStyle w:val="BodyText"/>
        <w:spacing w:before="8"/>
        <w:rPr>
          <w:sz w:val="16"/>
        </w:rPr>
      </w:pPr>
    </w:p>
    <w:p>
      <w:pPr>
        <w:pStyle w:val="ListParagraph"/>
        <w:numPr>
          <w:ilvl w:val="1"/>
          <w:numId w:val="26"/>
        </w:numPr>
        <w:tabs>
          <w:tab w:pos="1840" w:val="left" w:leader="none"/>
        </w:tabs>
        <w:spacing w:line="240" w:lineRule="auto" w:before="92" w:after="0"/>
        <w:ind w:left="1791" w:right="1669" w:hanging="271"/>
        <w:jc w:val="left"/>
        <w:rPr>
          <w:sz w:val="24"/>
        </w:rPr>
      </w:pPr>
      <w:r>
        <w:rPr>
          <w:sz w:val="24"/>
          <w:shd w:fill="FFFF00" w:color="auto" w:val="clear"/>
        </w:rPr>
        <w:t>The PM assigns a PE to review the draft design and enters the name</w:t>
      </w:r>
      <w:r>
        <w:rPr>
          <w:spacing w:val="-25"/>
          <w:sz w:val="24"/>
          <w:shd w:fill="FFFF00" w:color="auto" w:val="clear"/>
        </w:rPr>
        <w:t> </w:t>
      </w:r>
      <w:r>
        <w:rPr>
          <w:sz w:val="24"/>
          <w:shd w:fill="FFFF00" w:color="auto" w:val="clear"/>
        </w:rPr>
        <w:t>of the PE on the SEWERS Planning</w:t>
      </w:r>
      <w:r>
        <w:rPr>
          <w:spacing w:val="-4"/>
          <w:sz w:val="24"/>
          <w:shd w:fill="FFFF00" w:color="auto" w:val="clear"/>
        </w:rPr>
        <w:t> </w:t>
      </w:r>
      <w:r>
        <w:rPr>
          <w:sz w:val="24"/>
          <w:shd w:fill="FFFF00" w:color="auto" w:val="clear"/>
        </w:rPr>
        <w:t>Spreadsheet.</w:t>
      </w:r>
    </w:p>
    <w:p>
      <w:pPr>
        <w:pStyle w:val="BodyText"/>
      </w:pPr>
    </w:p>
    <w:p>
      <w:pPr>
        <w:pStyle w:val="ListParagraph"/>
        <w:numPr>
          <w:ilvl w:val="1"/>
          <w:numId w:val="26"/>
        </w:numPr>
        <w:tabs>
          <w:tab w:pos="1785" w:val="left" w:leader="none"/>
        </w:tabs>
        <w:spacing w:line="240" w:lineRule="auto" w:before="1" w:after="0"/>
        <w:ind w:left="1791" w:right="1785" w:hanging="271"/>
        <w:jc w:val="left"/>
        <w:rPr>
          <w:sz w:val="24"/>
        </w:rPr>
      </w:pPr>
      <w:r>
        <w:rPr>
          <w:sz w:val="24"/>
        </w:rPr>
        <w:t>If the design package requires corrections, then the Reviewer returns the draft design to the Designer. The Designer revises the draft design and returns to the Reviewer for another review. This process</w:t>
      </w:r>
      <w:r>
        <w:rPr>
          <w:spacing w:val="-25"/>
          <w:sz w:val="24"/>
        </w:rPr>
        <w:t> </w:t>
      </w:r>
      <w:r>
        <w:rPr>
          <w:sz w:val="24"/>
        </w:rPr>
        <w:t>continues until the design is approved by the Reviewer. When the design is approved by the Reviewer, the Reviewer will sign and date the front of the project folder and returns the project folder to the PM. </w:t>
      </w:r>
      <w:r>
        <w:rPr>
          <w:sz w:val="24"/>
          <w:shd w:fill="FFFF00" w:color="auto" w:val="clear"/>
        </w:rPr>
        <w:t>The PM will indicate that the design review is complete on the SEWERS Planning Spreadsheet.</w:t>
      </w:r>
    </w:p>
    <w:p>
      <w:pPr>
        <w:pStyle w:val="BodyText"/>
      </w:pPr>
    </w:p>
    <w:p>
      <w:pPr>
        <w:pStyle w:val="ListParagraph"/>
        <w:numPr>
          <w:ilvl w:val="0"/>
          <w:numId w:val="26"/>
        </w:numPr>
        <w:tabs>
          <w:tab w:pos="1520" w:val="left" w:leader="none"/>
          <w:tab w:pos="1521" w:val="left" w:leader="none"/>
        </w:tabs>
        <w:spacing w:line="240" w:lineRule="auto" w:before="0" w:after="0"/>
        <w:ind w:left="1520" w:right="1693" w:hanging="720"/>
        <w:jc w:val="left"/>
        <w:rPr>
          <w:sz w:val="24"/>
        </w:rPr>
      </w:pPr>
      <w:r>
        <w:rPr>
          <w:sz w:val="24"/>
        </w:rPr>
        <w:t>Once the design is approved, the PM performs a Final Design Review and then determines the number of active projects for each</w:t>
      </w:r>
      <w:r>
        <w:rPr>
          <w:spacing w:val="-10"/>
          <w:sz w:val="24"/>
        </w:rPr>
        <w:t> </w:t>
      </w:r>
      <w:r>
        <w:rPr>
          <w:sz w:val="24"/>
        </w:rPr>
        <w:t>contractor.</w:t>
      </w:r>
    </w:p>
    <w:p>
      <w:pPr>
        <w:pStyle w:val="BodyText"/>
      </w:pPr>
    </w:p>
    <w:p>
      <w:pPr>
        <w:pStyle w:val="ListParagraph"/>
        <w:numPr>
          <w:ilvl w:val="1"/>
          <w:numId w:val="26"/>
        </w:numPr>
        <w:tabs>
          <w:tab w:pos="1720" w:val="left" w:leader="none"/>
        </w:tabs>
        <w:spacing w:line="240" w:lineRule="auto" w:before="0" w:after="0"/>
        <w:ind w:left="1791" w:right="1981" w:hanging="271"/>
        <w:jc w:val="left"/>
        <w:rPr>
          <w:sz w:val="24"/>
        </w:rPr>
      </w:pPr>
      <w:r>
        <w:rPr>
          <w:sz w:val="24"/>
        </w:rPr>
        <w:t>The PM performs a final review of the design to ensure consistency</w:t>
      </w:r>
      <w:r>
        <w:rPr>
          <w:spacing w:val="-29"/>
          <w:sz w:val="24"/>
        </w:rPr>
        <w:t> </w:t>
      </w:r>
      <w:r>
        <w:rPr>
          <w:sz w:val="24"/>
        </w:rPr>
        <w:t>in the designs and Quantity Take Offs</w:t>
      </w:r>
      <w:r>
        <w:rPr>
          <w:spacing w:val="-7"/>
          <w:sz w:val="24"/>
        </w:rPr>
        <w:t> </w:t>
      </w:r>
      <w:r>
        <w:rPr>
          <w:sz w:val="24"/>
        </w:rPr>
        <w:t>(QTO).</w:t>
      </w:r>
    </w:p>
    <w:p>
      <w:pPr>
        <w:pStyle w:val="BodyText"/>
      </w:pPr>
    </w:p>
    <w:p>
      <w:pPr>
        <w:pStyle w:val="ListParagraph"/>
        <w:numPr>
          <w:ilvl w:val="1"/>
          <w:numId w:val="26"/>
        </w:numPr>
        <w:tabs>
          <w:tab w:pos="1773" w:val="left" w:leader="none"/>
        </w:tabs>
        <w:spacing w:line="240" w:lineRule="auto" w:before="0" w:after="0"/>
        <w:ind w:left="1791" w:right="1674" w:hanging="271"/>
        <w:jc w:val="left"/>
        <w:rPr>
          <w:sz w:val="24"/>
        </w:rPr>
      </w:pPr>
      <w:r>
        <w:rPr>
          <w:sz w:val="24"/>
        </w:rPr>
        <w:t>The PM then determines the number of active projects for each contractor by opening the SEWERS Planning Spreadsheet and creating a copy of the most recent worksheet that was used to evaluate the number of active projects for each</w:t>
      </w:r>
      <w:r>
        <w:rPr>
          <w:spacing w:val="-2"/>
          <w:sz w:val="24"/>
        </w:rPr>
        <w:t> </w:t>
      </w:r>
      <w:r>
        <w:rPr>
          <w:sz w:val="24"/>
        </w:rPr>
        <w:t>contractor.</w:t>
      </w:r>
    </w:p>
    <w:p>
      <w:pPr>
        <w:pStyle w:val="BodyText"/>
      </w:pPr>
    </w:p>
    <w:p>
      <w:pPr>
        <w:pStyle w:val="ListParagraph"/>
        <w:numPr>
          <w:ilvl w:val="1"/>
          <w:numId w:val="26"/>
        </w:numPr>
        <w:tabs>
          <w:tab w:pos="1826" w:val="left" w:leader="none"/>
        </w:tabs>
        <w:spacing w:line="240" w:lineRule="auto" w:before="1" w:after="0"/>
        <w:ind w:left="1825" w:right="0" w:hanging="305"/>
        <w:jc w:val="left"/>
        <w:rPr>
          <w:sz w:val="24"/>
        </w:rPr>
      </w:pPr>
      <w:r>
        <w:rPr>
          <w:sz w:val="24"/>
        </w:rPr>
        <w:t>The PM renames the copied worksheet with the current</w:t>
      </w:r>
      <w:r>
        <w:rPr>
          <w:spacing w:val="-8"/>
          <w:sz w:val="24"/>
        </w:rPr>
        <w:t> </w:t>
      </w:r>
      <w:r>
        <w:rPr>
          <w:sz w:val="24"/>
        </w:rPr>
        <w:t>date.</w:t>
      </w:r>
    </w:p>
    <w:p>
      <w:pPr>
        <w:pStyle w:val="BodyText"/>
        <w:spacing w:before="11"/>
        <w:rPr>
          <w:sz w:val="23"/>
        </w:rPr>
      </w:pPr>
    </w:p>
    <w:p>
      <w:pPr>
        <w:pStyle w:val="ListParagraph"/>
        <w:numPr>
          <w:ilvl w:val="1"/>
          <w:numId w:val="26"/>
        </w:numPr>
        <w:tabs>
          <w:tab w:pos="1840" w:val="left" w:leader="none"/>
        </w:tabs>
        <w:spacing w:line="240" w:lineRule="auto" w:before="0" w:after="0"/>
        <w:ind w:left="1791" w:right="1736" w:hanging="271"/>
        <w:jc w:val="left"/>
        <w:rPr>
          <w:sz w:val="24"/>
        </w:rPr>
      </w:pPr>
      <w:r>
        <w:rPr>
          <w:sz w:val="24"/>
        </w:rPr>
        <w:t>On the right-hand side of the worksheet, there is a table with a list of the SEWERS6 projects grouped by contractor. The PM will update this table by copying the SEWERS6 project information from the GoogleDocument created by Bureau of Contract Administration (BCA) Inspector Sara Hernandez. This GoogleDocument is updated on </w:t>
      </w:r>
      <w:r>
        <w:rPr>
          <w:spacing w:val="2"/>
          <w:sz w:val="24"/>
        </w:rPr>
        <w:t>an </w:t>
      </w:r>
      <w:r>
        <w:rPr>
          <w:sz w:val="24"/>
        </w:rPr>
        <w:t>ongoing basis by BCA with information on the project including but not limited to the dates that construction started and the dates that sewer</w:t>
      </w:r>
      <w:r>
        <w:rPr>
          <w:spacing w:val="-34"/>
          <w:sz w:val="24"/>
        </w:rPr>
        <w:t> </w:t>
      </w:r>
      <w:r>
        <w:rPr>
          <w:sz w:val="24"/>
        </w:rPr>
        <w:t>is in service. This GoogleDocument can be found</w:t>
      </w:r>
      <w:r>
        <w:rPr>
          <w:spacing w:val="-9"/>
          <w:sz w:val="24"/>
        </w:rPr>
        <w:t> </w:t>
      </w:r>
      <w:r>
        <w:rPr>
          <w:sz w:val="24"/>
        </w:rPr>
        <w:t>at:</w:t>
      </w:r>
    </w:p>
    <w:p>
      <w:pPr>
        <w:pStyle w:val="BodyText"/>
        <w:spacing w:before="1"/>
      </w:pPr>
    </w:p>
    <w:p>
      <w:pPr>
        <w:pStyle w:val="BodyText"/>
        <w:ind w:left="1971" w:right="1650" w:firstLine="16"/>
      </w:pPr>
      <w:hyperlink r:id="rId58">
        <w:r>
          <w:rPr>
            <w:color w:val="0000FF"/>
            <w:u w:val="single" w:color="0000FF"/>
          </w:rPr>
          <w:t>https://docs.google.com/spreadsheets/d/1Wz2NJJ-</w:t>
        </w:r>
      </w:hyperlink>
      <w:r>
        <w:rPr>
          <w:color w:val="0000FF"/>
        </w:rPr>
        <w:t> </w:t>
      </w:r>
      <w:hyperlink r:id="rId58">
        <w:r>
          <w:rPr>
            <w:color w:val="0000FF"/>
            <w:u w:val="single" w:color="0000FF"/>
          </w:rPr>
          <w:t>MdVrYYAKeDAMNgSCOs6bm_k4OV0LttpvUZLk/edit#gid=55867118</w:t>
        </w:r>
      </w:hyperlink>
      <w:r>
        <w:rPr>
          <w:color w:val="0000FF"/>
        </w:rPr>
        <w:t> </w:t>
      </w:r>
      <w:hyperlink r:id="rId58">
        <w:r>
          <w:rPr>
            <w:color w:val="0000FF"/>
            <w:u w:val="single" w:color="0000FF"/>
          </w:rPr>
          <w:t>8</w:t>
        </w:r>
      </w:hyperlink>
    </w:p>
    <w:p>
      <w:pPr>
        <w:pStyle w:val="BodyText"/>
        <w:rPr>
          <w:sz w:val="16"/>
        </w:rPr>
      </w:pPr>
    </w:p>
    <w:p>
      <w:pPr>
        <w:pStyle w:val="BodyText"/>
        <w:spacing w:before="92"/>
        <w:ind w:left="1791" w:right="1724"/>
      </w:pPr>
      <w:r>
        <w:rPr/>
        <w:t>If you cannot access the GoogleDocument, then you must contact BCA (currently Sara Hernandez) to ask them to share access rights to the document with you.</w:t>
      </w:r>
    </w:p>
    <w:p>
      <w:pPr>
        <w:pStyle w:val="BodyText"/>
      </w:pPr>
    </w:p>
    <w:p>
      <w:pPr>
        <w:pStyle w:val="ListParagraph"/>
        <w:numPr>
          <w:ilvl w:val="1"/>
          <w:numId w:val="26"/>
        </w:numPr>
        <w:tabs>
          <w:tab w:pos="1785" w:val="left" w:leader="none"/>
        </w:tabs>
        <w:spacing w:line="240" w:lineRule="auto" w:before="1" w:after="0"/>
        <w:ind w:left="1791" w:right="2399" w:hanging="271"/>
        <w:jc w:val="left"/>
        <w:rPr>
          <w:sz w:val="24"/>
        </w:rPr>
      </w:pPr>
      <w:r>
        <w:rPr>
          <w:sz w:val="24"/>
        </w:rPr>
        <w:t>After copying the project information into the SEWERS Planning Spreadsheet from GoogleDocument, the PM identifies how</w:t>
      </w:r>
      <w:r>
        <w:rPr>
          <w:spacing w:val="-24"/>
          <w:sz w:val="24"/>
        </w:rPr>
        <w:t> </w:t>
      </w:r>
      <w:r>
        <w:rPr>
          <w:sz w:val="24"/>
        </w:rPr>
        <w:t>many projects are active for each</w:t>
      </w:r>
      <w:r>
        <w:rPr>
          <w:spacing w:val="-9"/>
          <w:sz w:val="24"/>
        </w:rPr>
        <w:t> </w:t>
      </w:r>
      <w:r>
        <w:rPr>
          <w:sz w:val="24"/>
        </w:rPr>
        <w:t>contractor.</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spacing w:before="8"/>
        <w:rPr>
          <w:sz w:val="16"/>
        </w:rPr>
      </w:pPr>
    </w:p>
    <w:p>
      <w:pPr>
        <w:pStyle w:val="ListParagraph"/>
        <w:numPr>
          <w:ilvl w:val="1"/>
          <w:numId w:val="26"/>
        </w:numPr>
        <w:tabs>
          <w:tab w:pos="1840" w:val="left" w:leader="none"/>
        </w:tabs>
        <w:spacing w:line="240" w:lineRule="auto" w:before="92" w:after="0"/>
        <w:ind w:left="1791" w:right="1690" w:hanging="271"/>
        <w:jc w:val="left"/>
        <w:rPr>
          <w:sz w:val="24"/>
        </w:rPr>
      </w:pPr>
      <w:r>
        <w:rPr>
          <w:sz w:val="24"/>
        </w:rPr>
        <w:t>The PM enters in the project title(s) and Quantity Take-Off (QTO) estimate(s) for the contractors into the worksheet under the section labeled, “SEWERS6 – Combined Construction Order Cost Load</w:t>
      </w:r>
      <w:r>
        <w:rPr>
          <w:spacing w:val="-29"/>
          <w:sz w:val="24"/>
        </w:rPr>
        <w:t> </w:t>
      </w:r>
      <w:r>
        <w:rPr>
          <w:sz w:val="24"/>
        </w:rPr>
        <w:t>Sheet”.</w:t>
      </w:r>
    </w:p>
    <w:p>
      <w:pPr>
        <w:pStyle w:val="BodyText"/>
      </w:pPr>
    </w:p>
    <w:p>
      <w:pPr>
        <w:pStyle w:val="ListParagraph"/>
        <w:numPr>
          <w:ilvl w:val="1"/>
          <w:numId w:val="26"/>
        </w:numPr>
        <w:tabs>
          <w:tab w:pos="1893" w:val="left" w:leader="none"/>
        </w:tabs>
        <w:spacing w:line="240" w:lineRule="auto" w:before="1" w:after="0"/>
        <w:ind w:left="1791" w:right="1658" w:hanging="271"/>
        <w:jc w:val="both"/>
        <w:rPr>
          <w:sz w:val="24"/>
        </w:rPr>
      </w:pPr>
      <w:r>
        <w:rPr>
          <w:sz w:val="24"/>
        </w:rPr>
        <w:t>After the number of active projects is determined, the PM prints a copy of the list of projects showing the number of active projects and places it in the project folder for record</w:t>
      </w:r>
      <w:r>
        <w:rPr>
          <w:spacing w:val="-13"/>
          <w:sz w:val="24"/>
        </w:rPr>
        <w:t> </w:t>
      </w:r>
      <w:r>
        <w:rPr>
          <w:sz w:val="24"/>
        </w:rPr>
        <w:t>purposes.</w:t>
      </w:r>
    </w:p>
    <w:p>
      <w:pPr>
        <w:pStyle w:val="BodyText"/>
        <w:spacing w:before="11"/>
        <w:rPr>
          <w:sz w:val="23"/>
        </w:rPr>
      </w:pPr>
    </w:p>
    <w:p>
      <w:pPr>
        <w:pStyle w:val="ListParagraph"/>
        <w:numPr>
          <w:ilvl w:val="1"/>
          <w:numId w:val="26"/>
        </w:numPr>
        <w:tabs>
          <w:tab w:pos="1946" w:val="left" w:leader="none"/>
        </w:tabs>
        <w:spacing w:line="240" w:lineRule="auto" w:before="0" w:after="0"/>
        <w:ind w:left="1791" w:right="1705" w:hanging="271"/>
        <w:jc w:val="left"/>
        <w:rPr>
          <w:sz w:val="24"/>
        </w:rPr>
      </w:pPr>
      <w:r>
        <w:rPr>
          <w:sz w:val="24"/>
        </w:rPr>
        <w:t>Using the total of the QTO estimate(s) and using the number of active projects, the PM determines which contractor the construction order will be issued to, in accordance with the contract documents. If only 1 construction order will be issued, then there is no need to print out a copy of the “SEWERS6 – Combined Construction Order Cost Load Sheet”. If more than 1 construction order is packaged together, then</w:t>
      </w:r>
      <w:r>
        <w:rPr>
          <w:spacing w:val="-30"/>
          <w:sz w:val="24"/>
        </w:rPr>
        <w:t> </w:t>
      </w:r>
      <w:r>
        <w:rPr>
          <w:sz w:val="24"/>
        </w:rPr>
        <w:t>the PM prints a copy of the “SEWERS6 – Combined Construction Order Cost Load Sheet” and attaches it behind the Construction Order cover letter.</w:t>
      </w:r>
    </w:p>
    <w:p>
      <w:pPr>
        <w:pStyle w:val="BodyText"/>
        <w:spacing w:before="1"/>
      </w:pPr>
    </w:p>
    <w:p>
      <w:pPr>
        <w:pStyle w:val="ListParagraph"/>
        <w:numPr>
          <w:ilvl w:val="1"/>
          <w:numId w:val="26"/>
        </w:numPr>
        <w:tabs>
          <w:tab w:pos="1840" w:val="left" w:leader="none"/>
        </w:tabs>
        <w:spacing w:line="240" w:lineRule="auto" w:before="0" w:after="0"/>
        <w:ind w:left="1791" w:right="1838" w:hanging="271"/>
        <w:jc w:val="left"/>
        <w:rPr>
          <w:sz w:val="24"/>
        </w:rPr>
      </w:pPr>
      <w:r>
        <w:rPr>
          <w:sz w:val="24"/>
        </w:rPr>
        <w:t>Once the PM has determined which contractor the construction order will be issued to, the PM updates the worksheet titled “Work Issued” with the project information including name of the contractor and the name of the person you will designate to be the Construction</w:t>
      </w:r>
      <w:r>
        <w:rPr>
          <w:spacing w:val="-25"/>
          <w:sz w:val="24"/>
        </w:rPr>
        <w:t> </w:t>
      </w:r>
      <w:r>
        <w:rPr>
          <w:sz w:val="24"/>
        </w:rPr>
        <w:t>Engineer (CE).</w:t>
      </w:r>
    </w:p>
    <w:p>
      <w:pPr>
        <w:pStyle w:val="BodyText"/>
      </w:pPr>
    </w:p>
    <w:p>
      <w:pPr>
        <w:pStyle w:val="ListParagraph"/>
        <w:numPr>
          <w:ilvl w:val="1"/>
          <w:numId w:val="26"/>
        </w:numPr>
        <w:tabs>
          <w:tab w:pos="1785" w:val="left" w:leader="none"/>
        </w:tabs>
        <w:spacing w:line="240" w:lineRule="auto" w:before="0" w:after="0"/>
        <w:ind w:left="1791" w:right="1679" w:hanging="271"/>
        <w:jc w:val="left"/>
        <w:rPr>
          <w:sz w:val="24"/>
        </w:rPr>
      </w:pPr>
      <w:r>
        <w:rPr>
          <w:sz w:val="24"/>
        </w:rPr>
        <w:t>The PM will aim to designate persons as the Construction Engineer (CE) to evenly distribute construction orders between the Construction Engineers assigned for each respective contractor. Additionally, if possible, the PM will assign the same person who performed the</w:t>
      </w:r>
      <w:r>
        <w:rPr>
          <w:spacing w:val="-26"/>
          <w:sz w:val="24"/>
        </w:rPr>
        <w:t> </w:t>
      </w:r>
      <w:r>
        <w:rPr>
          <w:sz w:val="24"/>
        </w:rPr>
        <w:t>design to also perform the construction management of the construction order as long as construction orders are approximately evenly distributed between the Construction</w:t>
      </w:r>
      <w:r>
        <w:rPr>
          <w:spacing w:val="-1"/>
          <w:sz w:val="24"/>
        </w:rPr>
        <w:t> </w:t>
      </w:r>
      <w:r>
        <w:rPr>
          <w:sz w:val="24"/>
        </w:rPr>
        <w:t>Engineers</w:t>
      </w:r>
    </w:p>
    <w:p>
      <w:pPr>
        <w:pStyle w:val="BodyText"/>
        <w:spacing w:before="1"/>
      </w:pPr>
    </w:p>
    <w:p>
      <w:pPr>
        <w:pStyle w:val="ListParagraph"/>
        <w:numPr>
          <w:ilvl w:val="1"/>
          <w:numId w:val="26"/>
        </w:numPr>
        <w:tabs>
          <w:tab w:pos="1840" w:val="left" w:leader="none"/>
        </w:tabs>
        <w:spacing w:line="240" w:lineRule="auto" w:before="0" w:after="0"/>
        <w:ind w:left="1791" w:right="1687" w:hanging="271"/>
        <w:jc w:val="left"/>
        <w:rPr>
          <w:sz w:val="24"/>
        </w:rPr>
      </w:pPr>
      <w:r>
        <w:rPr>
          <w:sz w:val="24"/>
        </w:rPr>
        <w:t>Lastly, the PM goes to the worksheet titled “Planning Sheet” and enters the PENS number for the project, the name of the Contractor for the construction order, and changes the background color for the cells to 25% grey to indicate the project is in construction. Then the PM moves the row of the project to the bottom of the list of the projects that have been issued to the respective</w:t>
      </w:r>
      <w:r>
        <w:rPr>
          <w:spacing w:val="-4"/>
          <w:sz w:val="24"/>
        </w:rPr>
        <w:t> </w:t>
      </w:r>
      <w:r>
        <w:rPr>
          <w:sz w:val="24"/>
        </w:rPr>
        <w:t>contractor.</w:t>
      </w:r>
    </w:p>
    <w:p>
      <w:pPr>
        <w:pStyle w:val="BodyText"/>
      </w:pPr>
    </w:p>
    <w:p>
      <w:pPr>
        <w:pStyle w:val="ListParagraph"/>
        <w:numPr>
          <w:ilvl w:val="0"/>
          <w:numId w:val="26"/>
        </w:numPr>
        <w:tabs>
          <w:tab w:pos="1520" w:val="left" w:leader="none"/>
          <w:tab w:pos="1521" w:val="left" w:leader="none"/>
        </w:tabs>
        <w:spacing w:line="240" w:lineRule="auto" w:before="0" w:after="0"/>
        <w:ind w:left="1520" w:right="1827" w:hanging="720"/>
        <w:jc w:val="left"/>
        <w:rPr>
          <w:sz w:val="24"/>
        </w:rPr>
      </w:pPr>
      <w:r>
        <w:rPr>
          <w:sz w:val="24"/>
        </w:rPr>
        <w:t>After the PM has 1) determined the number of active projects, 2) determined which Contractor to issue the work to, and 3) updates the SEWERS Planning Spreadsheet, the PM then gives the project folder to the person designated to be the CE for the project and asks them to</w:t>
      </w:r>
      <w:r>
        <w:rPr>
          <w:spacing w:val="-24"/>
          <w:sz w:val="24"/>
        </w:rPr>
        <w:t> </w:t>
      </w:r>
      <w:r>
        <w:rPr>
          <w:sz w:val="24"/>
        </w:rPr>
        <w:t>draft the construction order cover</w:t>
      </w:r>
      <w:r>
        <w:rPr>
          <w:spacing w:val="-6"/>
          <w:sz w:val="24"/>
        </w:rPr>
        <w:t> </w:t>
      </w:r>
      <w:r>
        <w:rPr>
          <w:sz w:val="24"/>
        </w:rPr>
        <w:t>letter.</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spacing w:before="8"/>
        <w:rPr>
          <w:sz w:val="16"/>
        </w:rPr>
      </w:pPr>
    </w:p>
    <w:p>
      <w:pPr>
        <w:pStyle w:val="ListParagraph"/>
        <w:numPr>
          <w:ilvl w:val="0"/>
          <w:numId w:val="26"/>
        </w:numPr>
        <w:tabs>
          <w:tab w:pos="1520" w:val="left" w:leader="none"/>
          <w:tab w:pos="1521" w:val="left" w:leader="none"/>
        </w:tabs>
        <w:spacing w:line="240" w:lineRule="auto" w:before="92" w:after="0"/>
        <w:ind w:left="1520" w:right="1840" w:hanging="720"/>
        <w:jc w:val="left"/>
        <w:rPr>
          <w:sz w:val="24"/>
        </w:rPr>
      </w:pPr>
      <w:r>
        <w:rPr>
          <w:sz w:val="24"/>
        </w:rPr>
        <w:t>The CE places the draft construction order cover letter with the construction order package and the project folder in the PM’s in-box. The PM reviews the construction order cover letter and package to for accuracy (especially verify accuracy of Contractor name, Issuance Date, DIR number, Project Title, Work Order, PENS file number, and BOS Request number).</w:t>
      </w:r>
    </w:p>
    <w:p>
      <w:pPr>
        <w:pStyle w:val="BodyText"/>
      </w:pPr>
    </w:p>
    <w:p>
      <w:pPr>
        <w:pStyle w:val="ListParagraph"/>
        <w:numPr>
          <w:ilvl w:val="0"/>
          <w:numId w:val="26"/>
        </w:numPr>
        <w:tabs>
          <w:tab w:pos="1520" w:val="left" w:leader="none"/>
          <w:tab w:pos="1521" w:val="left" w:leader="none"/>
        </w:tabs>
        <w:spacing w:line="240" w:lineRule="auto" w:before="1" w:after="0"/>
        <w:ind w:left="1520" w:right="1709" w:hanging="720"/>
        <w:jc w:val="left"/>
        <w:rPr>
          <w:sz w:val="24"/>
        </w:rPr>
      </w:pPr>
      <w:r>
        <w:rPr>
          <w:sz w:val="24"/>
        </w:rPr>
        <w:t>After reviewing the construction order package, the PM signs the cover letter and gives it to the CE to process the construction order as</w:t>
      </w:r>
      <w:r>
        <w:rPr>
          <w:spacing w:val="-22"/>
          <w:sz w:val="24"/>
        </w:rPr>
        <w:t> </w:t>
      </w:r>
      <w:r>
        <w:rPr>
          <w:sz w:val="24"/>
        </w:rPr>
        <w:t>described in the SEWERS Project Delivery</w:t>
      </w:r>
      <w:r>
        <w:rPr>
          <w:spacing w:val="-8"/>
          <w:sz w:val="24"/>
        </w:rPr>
        <w:t> </w:t>
      </w:r>
      <w:r>
        <w:rPr>
          <w:sz w:val="24"/>
        </w:rPr>
        <w:t>Manual.</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spacing w:before="10"/>
        <w:rPr>
          <w:sz w:val="16"/>
        </w:rPr>
      </w:pPr>
    </w:p>
    <w:p>
      <w:pPr>
        <w:pStyle w:val="Heading2"/>
        <w:numPr>
          <w:ilvl w:val="0"/>
          <w:numId w:val="24"/>
        </w:numPr>
        <w:tabs>
          <w:tab w:pos="1173" w:val="left" w:leader="none"/>
        </w:tabs>
        <w:spacing w:line="240" w:lineRule="auto" w:before="89" w:after="0"/>
        <w:ind w:left="1172" w:right="0" w:hanging="372"/>
        <w:jc w:val="left"/>
      </w:pPr>
      <w:r>
        <w:rPr>
          <w:u w:val="thick"/>
        </w:rPr>
        <w:t>CONSTRUCTION</w:t>
      </w:r>
    </w:p>
    <w:p>
      <w:pPr>
        <w:pStyle w:val="BodyText"/>
        <w:rPr>
          <w:b/>
          <w:sz w:val="16"/>
        </w:rPr>
      </w:pPr>
    </w:p>
    <w:p>
      <w:pPr>
        <w:pStyle w:val="ListParagraph"/>
        <w:numPr>
          <w:ilvl w:val="0"/>
          <w:numId w:val="27"/>
        </w:numPr>
        <w:tabs>
          <w:tab w:pos="1520" w:val="left" w:leader="none"/>
          <w:tab w:pos="1521" w:val="left" w:leader="none"/>
        </w:tabs>
        <w:spacing w:line="240" w:lineRule="auto" w:before="93" w:after="0"/>
        <w:ind w:left="1520" w:right="1926" w:hanging="720"/>
        <w:jc w:val="left"/>
        <w:rPr>
          <w:sz w:val="24"/>
        </w:rPr>
      </w:pPr>
      <w:r>
        <w:rPr>
          <w:sz w:val="24"/>
        </w:rPr>
        <w:t>The PM provides support and direction to the CE and ensures that CE addresses issues when problems or differing site conditions arise</w:t>
      </w:r>
      <w:r>
        <w:rPr>
          <w:spacing w:val="-28"/>
          <w:sz w:val="24"/>
        </w:rPr>
        <w:t> </w:t>
      </w:r>
      <w:r>
        <w:rPr>
          <w:sz w:val="24"/>
        </w:rPr>
        <w:t>during construction.</w:t>
      </w:r>
    </w:p>
    <w:p>
      <w:pPr>
        <w:pStyle w:val="BodyText"/>
      </w:pPr>
    </w:p>
    <w:p>
      <w:pPr>
        <w:pStyle w:val="ListParagraph"/>
        <w:numPr>
          <w:ilvl w:val="1"/>
          <w:numId w:val="27"/>
        </w:numPr>
        <w:tabs>
          <w:tab w:pos="1720" w:val="left" w:leader="none"/>
        </w:tabs>
        <w:spacing w:line="240" w:lineRule="auto" w:before="0" w:after="0"/>
        <w:ind w:left="1791" w:right="1978" w:hanging="271"/>
        <w:jc w:val="left"/>
        <w:rPr>
          <w:sz w:val="24"/>
        </w:rPr>
      </w:pPr>
      <w:r>
        <w:rPr>
          <w:sz w:val="24"/>
        </w:rPr>
        <w:t>The CE should take the initiative to call the Inspector to verify the</w:t>
      </w:r>
      <w:r>
        <w:rPr>
          <w:spacing w:val="-27"/>
          <w:sz w:val="24"/>
        </w:rPr>
        <w:t> </w:t>
      </w:r>
      <w:r>
        <w:rPr>
          <w:sz w:val="24"/>
        </w:rPr>
        <w:t>field conditions, research available documents (such as as-built plans, substructure maps, etc.), and review the contract</w:t>
      </w:r>
      <w:r>
        <w:rPr>
          <w:spacing w:val="-9"/>
          <w:sz w:val="24"/>
        </w:rPr>
        <w:t> </w:t>
      </w:r>
      <w:r>
        <w:rPr>
          <w:sz w:val="24"/>
        </w:rPr>
        <w:t>documents.</w:t>
      </w:r>
    </w:p>
    <w:p>
      <w:pPr>
        <w:pStyle w:val="BodyText"/>
      </w:pPr>
    </w:p>
    <w:p>
      <w:pPr>
        <w:pStyle w:val="ListParagraph"/>
        <w:numPr>
          <w:ilvl w:val="1"/>
          <w:numId w:val="27"/>
        </w:numPr>
        <w:tabs>
          <w:tab w:pos="1773" w:val="left" w:leader="none"/>
        </w:tabs>
        <w:spacing w:line="240" w:lineRule="auto" w:before="0" w:after="0"/>
        <w:ind w:left="1791" w:right="1662" w:hanging="271"/>
        <w:jc w:val="left"/>
        <w:rPr>
          <w:sz w:val="24"/>
        </w:rPr>
      </w:pPr>
      <w:r>
        <w:rPr>
          <w:sz w:val="24"/>
        </w:rPr>
        <w:t>The CE should take the initiative to make a recommendation to the PM as to whether the field issue is an extra and if so, provide a recommendation as to what is considered extra and how to compensate the contractor (ie. bid items, T&amp;M, lump sum,</w:t>
      </w:r>
      <w:r>
        <w:rPr>
          <w:spacing w:val="-7"/>
          <w:sz w:val="24"/>
        </w:rPr>
        <w:t> </w:t>
      </w:r>
      <w:r>
        <w:rPr>
          <w:sz w:val="24"/>
        </w:rPr>
        <w:t>etc.).</w:t>
      </w:r>
    </w:p>
    <w:p>
      <w:pPr>
        <w:pStyle w:val="BodyText"/>
      </w:pPr>
    </w:p>
    <w:p>
      <w:pPr>
        <w:pStyle w:val="ListParagraph"/>
        <w:numPr>
          <w:ilvl w:val="1"/>
          <w:numId w:val="27"/>
        </w:numPr>
        <w:tabs>
          <w:tab w:pos="1825" w:val="left" w:leader="none"/>
        </w:tabs>
        <w:spacing w:line="240" w:lineRule="auto" w:before="1" w:after="0"/>
        <w:ind w:left="1791" w:right="1716" w:hanging="271"/>
        <w:jc w:val="left"/>
        <w:rPr>
          <w:sz w:val="24"/>
        </w:rPr>
      </w:pPr>
      <w:r>
        <w:rPr>
          <w:sz w:val="24"/>
        </w:rPr>
        <w:t>The PM is responsible to make sure the CE maintains good documentation during construction including but not limited to responding in writing to authorize or deny claims of differing site conditions / extra work. The PM is also responsible to make sure the CE processes documentation in a timely manner (ie. change orders, responses to claims for differing site conditions / extra work, review of Assessment CCTV, etc.). If necessary, the PM asks other CEs to assist with tasks depending on the work load of individuals in the</w:t>
      </w:r>
      <w:r>
        <w:rPr>
          <w:spacing w:val="-14"/>
          <w:sz w:val="24"/>
        </w:rPr>
        <w:t> </w:t>
      </w:r>
      <w:r>
        <w:rPr>
          <w:sz w:val="24"/>
        </w:rPr>
        <w:t>group.</w:t>
      </w:r>
    </w:p>
    <w:p>
      <w:pPr>
        <w:pStyle w:val="BodyText"/>
      </w:pPr>
    </w:p>
    <w:p>
      <w:pPr>
        <w:pStyle w:val="ListParagraph"/>
        <w:numPr>
          <w:ilvl w:val="1"/>
          <w:numId w:val="27"/>
        </w:numPr>
        <w:tabs>
          <w:tab w:pos="1840" w:val="left" w:leader="none"/>
        </w:tabs>
        <w:spacing w:line="240" w:lineRule="auto" w:before="0" w:after="0"/>
        <w:ind w:left="1791" w:right="1843" w:hanging="271"/>
        <w:jc w:val="left"/>
        <w:rPr>
          <w:sz w:val="24"/>
        </w:rPr>
      </w:pPr>
      <w:r>
        <w:rPr>
          <w:sz w:val="24"/>
        </w:rPr>
        <w:t>The PM is responsible to assist the CE in finding resolutions when</w:t>
      </w:r>
      <w:r>
        <w:rPr>
          <w:spacing w:val="-21"/>
          <w:sz w:val="24"/>
        </w:rPr>
        <w:t> </w:t>
      </w:r>
      <w:r>
        <w:rPr>
          <w:sz w:val="24"/>
        </w:rPr>
        <w:t>the CE is cannot find a solution to field</w:t>
      </w:r>
      <w:r>
        <w:rPr>
          <w:spacing w:val="-9"/>
          <w:sz w:val="24"/>
        </w:rPr>
        <w:t> </w:t>
      </w:r>
      <w:r>
        <w:rPr>
          <w:sz w:val="24"/>
        </w:rPr>
        <w:t>issues.</w:t>
      </w:r>
    </w:p>
    <w:p>
      <w:pPr>
        <w:pStyle w:val="BodyText"/>
      </w:pPr>
    </w:p>
    <w:p>
      <w:pPr>
        <w:pStyle w:val="ListParagraph"/>
        <w:numPr>
          <w:ilvl w:val="0"/>
          <w:numId w:val="27"/>
        </w:numPr>
        <w:tabs>
          <w:tab w:pos="1520" w:val="left" w:leader="none"/>
          <w:tab w:pos="1521" w:val="left" w:leader="none"/>
        </w:tabs>
        <w:spacing w:line="240" w:lineRule="auto" w:before="0" w:after="0"/>
        <w:ind w:left="1520" w:right="1857" w:hanging="720"/>
        <w:jc w:val="left"/>
        <w:rPr>
          <w:sz w:val="24"/>
        </w:rPr>
      </w:pPr>
      <w:r>
        <w:rPr>
          <w:sz w:val="24"/>
        </w:rPr>
        <w:t>When extra work is authorized during construction, the CE shall draft a change order and give it to the PM to review right away, if possible. If</w:t>
      </w:r>
      <w:r>
        <w:rPr>
          <w:spacing w:val="-29"/>
          <w:sz w:val="24"/>
        </w:rPr>
        <w:t> </w:t>
      </w:r>
      <w:r>
        <w:rPr>
          <w:sz w:val="24"/>
        </w:rPr>
        <w:t>the extra work is authorized on T&amp;M basis, then the change order must wait for the contractor to submit their filled-out T&amp;M sheets before the change order can be</w:t>
      </w:r>
      <w:r>
        <w:rPr>
          <w:spacing w:val="-3"/>
          <w:sz w:val="24"/>
        </w:rPr>
        <w:t> </w:t>
      </w:r>
      <w:r>
        <w:rPr>
          <w:sz w:val="24"/>
        </w:rPr>
        <w:t>drafted.</w:t>
      </w:r>
    </w:p>
    <w:p>
      <w:pPr>
        <w:pStyle w:val="BodyText"/>
      </w:pPr>
    </w:p>
    <w:p>
      <w:pPr>
        <w:pStyle w:val="ListParagraph"/>
        <w:numPr>
          <w:ilvl w:val="1"/>
          <w:numId w:val="27"/>
        </w:numPr>
        <w:tabs>
          <w:tab w:pos="1720" w:val="left" w:leader="none"/>
        </w:tabs>
        <w:spacing w:line="240" w:lineRule="auto" w:before="0" w:after="0"/>
        <w:ind w:left="1520" w:right="2365" w:firstLine="0"/>
        <w:jc w:val="left"/>
        <w:rPr>
          <w:sz w:val="24"/>
        </w:rPr>
      </w:pPr>
      <w:r>
        <w:rPr>
          <w:sz w:val="24"/>
        </w:rPr>
        <w:t>The CE should aim to draft the change order and submit to PM</w:t>
      </w:r>
      <w:r>
        <w:rPr>
          <w:spacing w:val="-23"/>
          <w:sz w:val="24"/>
        </w:rPr>
        <w:t> </w:t>
      </w:r>
      <w:r>
        <w:rPr>
          <w:sz w:val="24"/>
        </w:rPr>
        <w:t>for review and signature within 1 or 2 days of authorizing extra</w:t>
      </w:r>
      <w:r>
        <w:rPr>
          <w:spacing w:val="-20"/>
          <w:sz w:val="24"/>
        </w:rPr>
        <w:t> </w:t>
      </w:r>
      <w:r>
        <w:rPr>
          <w:sz w:val="24"/>
        </w:rPr>
        <w:t>work.</w:t>
      </w:r>
    </w:p>
    <w:p>
      <w:pPr>
        <w:pStyle w:val="BodyText"/>
      </w:pPr>
    </w:p>
    <w:p>
      <w:pPr>
        <w:pStyle w:val="ListParagraph"/>
        <w:numPr>
          <w:ilvl w:val="1"/>
          <w:numId w:val="27"/>
        </w:numPr>
        <w:tabs>
          <w:tab w:pos="1773" w:val="left" w:leader="none"/>
        </w:tabs>
        <w:spacing w:line="240" w:lineRule="auto" w:before="1" w:after="0"/>
        <w:ind w:left="1520" w:right="1666" w:firstLine="0"/>
        <w:jc w:val="left"/>
        <w:rPr>
          <w:sz w:val="24"/>
        </w:rPr>
      </w:pPr>
      <w:r>
        <w:rPr>
          <w:sz w:val="24"/>
        </w:rPr>
        <w:t>Once the change order is submitted to the PM, the PM should review and return comments to the CE if necessary. The CE corrects the change order and returns it to the PM for another review. This process continues until the change order is approved and signed by the PM. After the change order is signed by the PM, the CE will send the change order to the contractor for the contractor’s signature. See SEWERS Project Delivery Procedures for more details on how to process a change</w:t>
      </w:r>
      <w:r>
        <w:rPr>
          <w:spacing w:val="-16"/>
          <w:sz w:val="24"/>
        </w:rPr>
        <w:t> </w:t>
      </w:r>
      <w:r>
        <w:rPr>
          <w:sz w:val="24"/>
        </w:rPr>
        <w:t>order.</w:t>
      </w:r>
    </w:p>
    <w:p>
      <w:pPr>
        <w:pStyle w:val="BodyText"/>
      </w:pPr>
    </w:p>
    <w:p>
      <w:pPr>
        <w:pStyle w:val="ListParagraph"/>
        <w:numPr>
          <w:ilvl w:val="1"/>
          <w:numId w:val="27"/>
        </w:numPr>
        <w:tabs>
          <w:tab w:pos="1826" w:val="left" w:leader="none"/>
        </w:tabs>
        <w:spacing w:line="240" w:lineRule="auto" w:before="0" w:after="0"/>
        <w:ind w:left="1520" w:right="1963" w:firstLine="0"/>
        <w:jc w:val="left"/>
        <w:rPr>
          <w:sz w:val="24"/>
        </w:rPr>
      </w:pPr>
      <w:r>
        <w:rPr>
          <w:sz w:val="24"/>
        </w:rPr>
        <w:t>The change order should be signed and sent to the contractor for</w:t>
      </w:r>
      <w:r>
        <w:rPr>
          <w:spacing w:val="-28"/>
          <w:sz w:val="24"/>
        </w:rPr>
        <w:t> </w:t>
      </w:r>
      <w:r>
        <w:rPr>
          <w:sz w:val="24"/>
        </w:rPr>
        <w:t>the contractor’s signature within 1 week of the date that extra work is authorized.</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spacing w:before="10"/>
        <w:rPr>
          <w:sz w:val="16"/>
        </w:rPr>
      </w:pPr>
    </w:p>
    <w:p>
      <w:pPr>
        <w:pStyle w:val="Heading1"/>
        <w:numPr>
          <w:ilvl w:val="0"/>
          <w:numId w:val="24"/>
        </w:numPr>
        <w:tabs>
          <w:tab w:pos="1221" w:val="left" w:leader="none"/>
        </w:tabs>
        <w:spacing w:line="240" w:lineRule="auto" w:before="88" w:after="0"/>
        <w:ind w:left="1220" w:right="0" w:hanging="420"/>
        <w:jc w:val="left"/>
      </w:pPr>
      <w:r>
        <w:rPr>
          <w:u w:val="thick"/>
        </w:rPr>
        <w:t>POST-CONSTRUCTION</w:t>
      </w:r>
    </w:p>
    <w:p>
      <w:pPr>
        <w:pStyle w:val="BodyText"/>
        <w:spacing w:before="1"/>
        <w:rPr>
          <w:b/>
          <w:sz w:val="16"/>
        </w:rPr>
      </w:pPr>
    </w:p>
    <w:p>
      <w:pPr>
        <w:pStyle w:val="ListParagraph"/>
        <w:numPr>
          <w:ilvl w:val="0"/>
          <w:numId w:val="28"/>
        </w:numPr>
        <w:tabs>
          <w:tab w:pos="1520" w:val="left" w:leader="none"/>
          <w:tab w:pos="1521" w:val="left" w:leader="none"/>
        </w:tabs>
        <w:spacing w:line="240" w:lineRule="auto" w:before="92" w:after="0"/>
        <w:ind w:left="1520" w:right="1751" w:hanging="720"/>
        <w:jc w:val="left"/>
        <w:rPr>
          <w:sz w:val="24"/>
        </w:rPr>
      </w:pPr>
      <w:r>
        <w:rPr>
          <w:sz w:val="24"/>
        </w:rPr>
        <w:t>After the construction order is complete, the Final Closeout Change</w:t>
      </w:r>
      <w:r>
        <w:rPr>
          <w:spacing w:val="-26"/>
          <w:sz w:val="24"/>
        </w:rPr>
        <w:t> </w:t>
      </w:r>
      <w:r>
        <w:rPr>
          <w:sz w:val="24"/>
        </w:rPr>
        <w:t>Order (FCCO) must be</w:t>
      </w:r>
      <w:r>
        <w:rPr>
          <w:spacing w:val="-1"/>
          <w:sz w:val="24"/>
        </w:rPr>
        <w:t> </w:t>
      </w:r>
      <w:r>
        <w:rPr>
          <w:sz w:val="24"/>
        </w:rPr>
        <w:t>drafted.</w:t>
      </w:r>
    </w:p>
    <w:p>
      <w:pPr>
        <w:pStyle w:val="BodyText"/>
      </w:pPr>
    </w:p>
    <w:p>
      <w:pPr>
        <w:pStyle w:val="ListParagraph"/>
        <w:numPr>
          <w:ilvl w:val="1"/>
          <w:numId w:val="28"/>
        </w:numPr>
        <w:tabs>
          <w:tab w:pos="1720" w:val="left" w:leader="none"/>
        </w:tabs>
        <w:spacing w:line="240" w:lineRule="auto" w:before="0" w:after="0"/>
        <w:ind w:left="1791" w:right="1784" w:hanging="271"/>
        <w:jc w:val="left"/>
        <w:rPr>
          <w:sz w:val="24"/>
        </w:rPr>
      </w:pPr>
      <w:r>
        <w:rPr>
          <w:sz w:val="24"/>
        </w:rPr>
        <w:t>The contractor submits their request for final payment and as-built mark up to the BCA Inspector and the Inspector reviews the</w:t>
      </w:r>
      <w:r>
        <w:rPr>
          <w:spacing w:val="-19"/>
          <w:sz w:val="24"/>
        </w:rPr>
        <w:t> </w:t>
      </w:r>
      <w:r>
        <w:rPr>
          <w:sz w:val="24"/>
        </w:rPr>
        <w:t>documents.</w:t>
      </w:r>
    </w:p>
    <w:p>
      <w:pPr>
        <w:pStyle w:val="BodyText"/>
      </w:pPr>
    </w:p>
    <w:p>
      <w:pPr>
        <w:pStyle w:val="ListParagraph"/>
        <w:numPr>
          <w:ilvl w:val="1"/>
          <w:numId w:val="28"/>
        </w:numPr>
        <w:tabs>
          <w:tab w:pos="1773" w:val="left" w:leader="none"/>
        </w:tabs>
        <w:spacing w:line="240" w:lineRule="auto" w:before="0" w:after="0"/>
        <w:ind w:left="1791" w:right="1937" w:hanging="271"/>
        <w:jc w:val="left"/>
        <w:rPr>
          <w:sz w:val="24"/>
        </w:rPr>
      </w:pPr>
      <w:r>
        <w:rPr>
          <w:sz w:val="24"/>
        </w:rPr>
        <w:t>If the documents are accurate, the BCA Inspector submits a</w:t>
      </w:r>
      <w:r>
        <w:rPr>
          <w:spacing w:val="-27"/>
          <w:sz w:val="24"/>
        </w:rPr>
        <w:t> </w:t>
      </w:r>
      <w:r>
        <w:rPr>
          <w:sz w:val="24"/>
        </w:rPr>
        <w:t>“Request for Final Change Order” (RFCO) and the As-Built to the</w:t>
      </w:r>
      <w:r>
        <w:rPr>
          <w:spacing w:val="-11"/>
          <w:sz w:val="24"/>
        </w:rPr>
        <w:t> </w:t>
      </w:r>
      <w:r>
        <w:rPr>
          <w:sz w:val="24"/>
        </w:rPr>
        <w:t>PM.</w:t>
      </w:r>
    </w:p>
    <w:p>
      <w:pPr>
        <w:pStyle w:val="BodyText"/>
      </w:pPr>
    </w:p>
    <w:p>
      <w:pPr>
        <w:pStyle w:val="ListParagraph"/>
        <w:numPr>
          <w:ilvl w:val="1"/>
          <w:numId w:val="28"/>
        </w:numPr>
        <w:tabs>
          <w:tab w:pos="1826" w:val="left" w:leader="none"/>
        </w:tabs>
        <w:spacing w:line="240" w:lineRule="auto" w:before="1" w:after="0"/>
        <w:ind w:left="1791" w:right="1671" w:hanging="271"/>
        <w:jc w:val="left"/>
        <w:rPr>
          <w:sz w:val="24"/>
        </w:rPr>
      </w:pPr>
      <w:r>
        <w:rPr>
          <w:sz w:val="24"/>
        </w:rPr>
        <w:t>The PM assigns a CE to draft the FCCO and to draft the As-Built plan. The PM will aim to assign FCCOs and As-Builts to evenly distribute the FCCOs and As-Builts between the Construction Engineers assigned for each respective contractor. </w:t>
      </w:r>
      <w:r>
        <w:rPr>
          <w:sz w:val="24"/>
          <w:shd w:fill="FFFF00" w:color="auto" w:val="clear"/>
        </w:rPr>
        <w:t>The PM enters the date the RFCO was received and enters the name of the CE and the date the Change Order &amp; As-Built was assigned to the CE on the SEWERS Planning Spreadsheet.</w:t>
      </w:r>
      <w:r>
        <w:rPr>
          <w:sz w:val="24"/>
        </w:rPr>
        <w:t> For the location of the spreadsheet, see Pre-Design section</w:t>
      </w:r>
      <w:r>
        <w:rPr>
          <w:spacing w:val="-3"/>
          <w:sz w:val="24"/>
        </w:rPr>
        <w:t> </w:t>
      </w:r>
      <w:r>
        <w:rPr>
          <w:sz w:val="24"/>
        </w:rPr>
        <w:t>above.</w:t>
      </w:r>
    </w:p>
    <w:p>
      <w:pPr>
        <w:pStyle w:val="BodyText"/>
      </w:pPr>
    </w:p>
    <w:p>
      <w:pPr>
        <w:pStyle w:val="ListParagraph"/>
        <w:numPr>
          <w:ilvl w:val="1"/>
          <w:numId w:val="28"/>
        </w:numPr>
        <w:tabs>
          <w:tab w:pos="1835" w:val="left" w:leader="none"/>
        </w:tabs>
        <w:spacing w:line="240" w:lineRule="auto" w:before="0" w:after="0"/>
        <w:ind w:left="1791" w:right="1693" w:hanging="271"/>
        <w:jc w:val="left"/>
        <w:rPr>
          <w:sz w:val="24"/>
        </w:rPr>
      </w:pPr>
      <w:r>
        <w:rPr>
          <w:sz w:val="24"/>
        </w:rPr>
        <w:t>When the draft FCCO and As-Built are complete, the CE will place the FCCO in the PM’s in-box. </w:t>
      </w:r>
      <w:r>
        <w:rPr>
          <w:sz w:val="24"/>
          <w:shd w:fill="FFFF00" w:color="auto" w:val="clear"/>
        </w:rPr>
        <w:t>The PM will then indicate that the draft</w:t>
      </w:r>
      <w:r>
        <w:rPr>
          <w:spacing w:val="-27"/>
          <w:sz w:val="24"/>
          <w:shd w:fill="FFFF00" w:color="auto" w:val="clear"/>
        </w:rPr>
        <w:t> </w:t>
      </w:r>
      <w:r>
        <w:rPr>
          <w:sz w:val="24"/>
          <w:shd w:fill="FFFF00" w:color="auto" w:val="clear"/>
        </w:rPr>
        <w:t>FCCO is complete on the SEWERS Planning</w:t>
      </w:r>
      <w:r>
        <w:rPr>
          <w:spacing w:val="-10"/>
          <w:sz w:val="24"/>
          <w:shd w:fill="FFFF00" w:color="auto" w:val="clear"/>
        </w:rPr>
        <w:t> </w:t>
      </w:r>
      <w:r>
        <w:rPr>
          <w:sz w:val="24"/>
          <w:shd w:fill="FFFF00" w:color="auto" w:val="clear"/>
        </w:rPr>
        <w:t>Spreadsheet.</w:t>
      </w:r>
    </w:p>
    <w:p>
      <w:pPr>
        <w:pStyle w:val="BodyText"/>
      </w:pPr>
    </w:p>
    <w:p>
      <w:pPr>
        <w:pStyle w:val="ListParagraph"/>
        <w:numPr>
          <w:ilvl w:val="1"/>
          <w:numId w:val="28"/>
        </w:numPr>
        <w:tabs>
          <w:tab w:pos="1785" w:val="left" w:leader="none"/>
        </w:tabs>
        <w:spacing w:line="240" w:lineRule="auto" w:before="0" w:after="0"/>
        <w:ind w:left="1791" w:right="1664" w:hanging="271"/>
        <w:jc w:val="left"/>
        <w:rPr>
          <w:sz w:val="24"/>
        </w:rPr>
      </w:pPr>
      <w:r>
        <w:rPr>
          <w:sz w:val="24"/>
        </w:rPr>
        <w:t>The PM will review the FCCO. If the PM chooses, he/she may delegate the task of reviewing the draft FCCO to another CE (Reviewer). The PM will only assign draft FCCOs to a CE who has been trained by the PM</w:t>
      </w:r>
      <w:r>
        <w:rPr>
          <w:spacing w:val="-21"/>
          <w:sz w:val="24"/>
        </w:rPr>
        <w:t> </w:t>
      </w:r>
      <w:r>
        <w:rPr>
          <w:sz w:val="24"/>
        </w:rPr>
        <w:t>in how to review the FCCO. </w:t>
      </w:r>
      <w:r>
        <w:rPr>
          <w:sz w:val="24"/>
          <w:shd w:fill="FFFF00" w:color="auto" w:val="clear"/>
        </w:rPr>
        <w:t>The PM enters the name of the person assigned to review the draft FCCO in the SEWERS Planning Spreadsheet.</w:t>
      </w:r>
    </w:p>
    <w:p>
      <w:pPr>
        <w:pStyle w:val="BodyText"/>
        <w:spacing w:before="1"/>
      </w:pPr>
    </w:p>
    <w:p>
      <w:pPr>
        <w:pStyle w:val="ListParagraph"/>
        <w:numPr>
          <w:ilvl w:val="1"/>
          <w:numId w:val="28"/>
        </w:numPr>
        <w:tabs>
          <w:tab w:pos="1840" w:val="left" w:leader="none"/>
        </w:tabs>
        <w:spacing w:line="240" w:lineRule="auto" w:before="0" w:after="0"/>
        <w:ind w:left="1791" w:right="1789" w:hanging="271"/>
        <w:jc w:val="left"/>
        <w:rPr>
          <w:sz w:val="24"/>
        </w:rPr>
      </w:pPr>
      <w:r>
        <w:rPr>
          <w:sz w:val="24"/>
        </w:rPr>
        <w:t>The person reviewing the FCCO will verify the information on the change order is accurate, will verify the FCCO matches the</w:t>
      </w:r>
      <w:r>
        <w:rPr>
          <w:spacing w:val="-30"/>
          <w:sz w:val="24"/>
        </w:rPr>
        <w:t> </w:t>
      </w:r>
      <w:r>
        <w:rPr>
          <w:sz w:val="24"/>
        </w:rPr>
        <w:t>information on the RFCO, will verify that the change order uses the “Sample Reasons for Change” (unless otherwise approved by the PM), and will review the T&amp;M sheets to ensure the approved labor and equipment rates are</w:t>
      </w:r>
      <w:r>
        <w:rPr>
          <w:spacing w:val="-3"/>
          <w:sz w:val="24"/>
        </w:rPr>
        <w:t> </w:t>
      </w:r>
      <w:r>
        <w:rPr>
          <w:sz w:val="24"/>
        </w:rPr>
        <w:t>used.</w:t>
      </w:r>
    </w:p>
    <w:p>
      <w:pPr>
        <w:pStyle w:val="BodyText"/>
      </w:pPr>
    </w:p>
    <w:p>
      <w:pPr>
        <w:pStyle w:val="ListParagraph"/>
        <w:numPr>
          <w:ilvl w:val="1"/>
          <w:numId w:val="28"/>
        </w:numPr>
        <w:tabs>
          <w:tab w:pos="1893" w:val="left" w:leader="none"/>
        </w:tabs>
        <w:spacing w:line="240" w:lineRule="auto" w:before="0" w:after="0"/>
        <w:ind w:left="1791" w:right="1813" w:hanging="271"/>
        <w:jc w:val="left"/>
        <w:rPr>
          <w:sz w:val="24"/>
        </w:rPr>
      </w:pPr>
      <w:r>
        <w:rPr>
          <w:sz w:val="24"/>
        </w:rPr>
        <w:t>If the FCCO requires corrections, then the Reviewers will return the draft FCCO to the CE. The CE revises the FCCO and returns the draft FCCO to the Reviewer for another review. This process continues</w:t>
      </w:r>
      <w:r>
        <w:rPr>
          <w:spacing w:val="-25"/>
          <w:sz w:val="24"/>
        </w:rPr>
        <w:t> </w:t>
      </w:r>
      <w:r>
        <w:rPr>
          <w:sz w:val="24"/>
        </w:rPr>
        <w:t>until the FCCO is approved by the</w:t>
      </w:r>
      <w:r>
        <w:rPr>
          <w:spacing w:val="-6"/>
          <w:sz w:val="24"/>
        </w:rPr>
        <w:t> </w:t>
      </w:r>
      <w:r>
        <w:rPr>
          <w:sz w:val="24"/>
        </w:rPr>
        <w:t>Reviewer.</w:t>
      </w:r>
    </w:p>
    <w:p>
      <w:pPr>
        <w:pStyle w:val="BodyText"/>
        <w:spacing w:before="1"/>
      </w:pPr>
    </w:p>
    <w:p>
      <w:pPr>
        <w:pStyle w:val="ListParagraph"/>
        <w:numPr>
          <w:ilvl w:val="1"/>
          <w:numId w:val="28"/>
        </w:numPr>
        <w:tabs>
          <w:tab w:pos="1946" w:val="left" w:leader="none"/>
        </w:tabs>
        <w:spacing w:line="240" w:lineRule="auto" w:before="0" w:after="0"/>
        <w:ind w:left="1791" w:right="1830" w:hanging="271"/>
        <w:jc w:val="left"/>
        <w:rPr>
          <w:sz w:val="24"/>
        </w:rPr>
      </w:pPr>
      <w:r>
        <w:rPr>
          <w:sz w:val="24"/>
        </w:rPr>
        <w:t>After the FCCO is approved by the Reviewer, the Reviewer will</w:t>
      </w:r>
      <w:r>
        <w:rPr>
          <w:spacing w:val="-23"/>
          <w:sz w:val="24"/>
        </w:rPr>
        <w:t> </w:t>
      </w:r>
      <w:r>
        <w:rPr>
          <w:sz w:val="24"/>
        </w:rPr>
        <w:t>place the FCCO in the PM’s in-box. </w:t>
      </w:r>
      <w:r>
        <w:rPr>
          <w:sz w:val="24"/>
          <w:shd w:fill="FFFF00" w:color="auto" w:val="clear"/>
        </w:rPr>
        <w:t>The PM will indicate that the FCCO Review is Complete on the SEWERS Planning</w:t>
      </w:r>
      <w:r>
        <w:rPr>
          <w:spacing w:val="-15"/>
          <w:sz w:val="24"/>
          <w:shd w:fill="FFFF00" w:color="auto" w:val="clear"/>
        </w:rPr>
        <w:t> </w:t>
      </w:r>
      <w:r>
        <w:rPr>
          <w:sz w:val="24"/>
          <w:shd w:fill="FFFF00" w:color="auto" w:val="clear"/>
        </w:rPr>
        <w:t>Spreadsheet.</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spacing w:before="8"/>
        <w:rPr>
          <w:sz w:val="16"/>
        </w:rPr>
      </w:pPr>
    </w:p>
    <w:p>
      <w:pPr>
        <w:pStyle w:val="ListParagraph"/>
        <w:numPr>
          <w:ilvl w:val="1"/>
          <w:numId w:val="28"/>
        </w:numPr>
        <w:tabs>
          <w:tab w:pos="1840" w:val="left" w:leader="none"/>
        </w:tabs>
        <w:spacing w:line="240" w:lineRule="auto" w:before="92" w:after="0"/>
        <w:ind w:left="1791" w:right="1786" w:hanging="271"/>
        <w:jc w:val="left"/>
        <w:rPr>
          <w:sz w:val="24"/>
        </w:rPr>
      </w:pPr>
      <w:r>
        <w:rPr>
          <w:sz w:val="24"/>
        </w:rPr>
        <w:t>The PM will perform a final review of the FCCO. If no additional corrections are needed, then the PM signs the FCCO. Then the PM gives the FCCO back to the CE to send to the contractor for contractor to sign. Additional details on how to process the FCCO can be found</w:t>
      </w:r>
      <w:r>
        <w:rPr>
          <w:spacing w:val="-23"/>
          <w:sz w:val="24"/>
        </w:rPr>
        <w:t> </w:t>
      </w:r>
      <w:r>
        <w:rPr>
          <w:sz w:val="24"/>
        </w:rPr>
        <w:t>in the SEWERS Project Delivery</w:t>
      </w:r>
      <w:r>
        <w:rPr>
          <w:spacing w:val="-4"/>
          <w:sz w:val="24"/>
        </w:rPr>
        <w:t> </w:t>
      </w:r>
      <w:r>
        <w:rPr>
          <w:sz w:val="24"/>
        </w:rPr>
        <w:t>Procedures.</w:t>
      </w:r>
    </w:p>
    <w:p>
      <w:pPr>
        <w:pStyle w:val="BodyText"/>
      </w:pPr>
    </w:p>
    <w:p>
      <w:pPr>
        <w:pStyle w:val="ListParagraph"/>
        <w:numPr>
          <w:ilvl w:val="0"/>
          <w:numId w:val="28"/>
        </w:numPr>
        <w:tabs>
          <w:tab w:pos="1520" w:val="left" w:leader="none"/>
          <w:tab w:pos="1521" w:val="left" w:leader="none"/>
        </w:tabs>
        <w:spacing w:line="240" w:lineRule="auto" w:before="1" w:after="0"/>
        <w:ind w:left="1520" w:right="1784" w:hanging="720"/>
        <w:jc w:val="left"/>
        <w:rPr>
          <w:sz w:val="24"/>
        </w:rPr>
      </w:pPr>
      <w:r>
        <w:rPr>
          <w:sz w:val="24"/>
        </w:rPr>
        <w:t>As described above, the BCA Inspector receives and reviews the As-Built plan from the contractor. If the document is accurate, the BCA Inspector forwards the As-Built to the PM and the PM assigns a CE to draft the As- Built.</w:t>
      </w:r>
    </w:p>
    <w:p>
      <w:pPr>
        <w:pStyle w:val="BodyText"/>
      </w:pPr>
    </w:p>
    <w:p>
      <w:pPr>
        <w:pStyle w:val="ListParagraph"/>
        <w:numPr>
          <w:ilvl w:val="1"/>
          <w:numId w:val="28"/>
        </w:numPr>
        <w:tabs>
          <w:tab w:pos="1720" w:val="left" w:leader="none"/>
        </w:tabs>
        <w:spacing w:line="240" w:lineRule="auto" w:before="0" w:after="0"/>
        <w:ind w:left="1791" w:right="0" w:hanging="271"/>
        <w:jc w:val="left"/>
        <w:rPr>
          <w:sz w:val="24"/>
        </w:rPr>
      </w:pPr>
      <w:r>
        <w:rPr>
          <w:sz w:val="24"/>
        </w:rPr>
        <w:t>The CE drafts the As-Built and places it in the PM’s</w:t>
      </w:r>
      <w:r>
        <w:rPr>
          <w:spacing w:val="-9"/>
          <w:sz w:val="24"/>
        </w:rPr>
        <w:t> </w:t>
      </w:r>
      <w:r>
        <w:rPr>
          <w:sz w:val="24"/>
        </w:rPr>
        <w:t>in-box.</w:t>
      </w:r>
    </w:p>
    <w:p>
      <w:pPr>
        <w:pStyle w:val="BodyText"/>
      </w:pPr>
    </w:p>
    <w:p>
      <w:pPr>
        <w:pStyle w:val="ListParagraph"/>
        <w:numPr>
          <w:ilvl w:val="1"/>
          <w:numId w:val="28"/>
        </w:numPr>
        <w:tabs>
          <w:tab w:pos="1773" w:val="left" w:leader="none"/>
        </w:tabs>
        <w:spacing w:line="240" w:lineRule="auto" w:before="0" w:after="0"/>
        <w:ind w:left="1791" w:right="1677" w:hanging="271"/>
        <w:jc w:val="left"/>
        <w:rPr>
          <w:sz w:val="24"/>
        </w:rPr>
      </w:pPr>
      <w:r>
        <w:rPr>
          <w:sz w:val="24"/>
        </w:rPr>
        <w:t>The PM reviews the As-Built. If the As-Built requires corrections, the PM returns the package to the CE with comments. The CE then revises the As-Built and resubmits to the PM for another review. This process continues until the As-Built is approved by the</w:t>
      </w:r>
      <w:r>
        <w:rPr>
          <w:spacing w:val="-6"/>
          <w:sz w:val="24"/>
        </w:rPr>
        <w:t> </w:t>
      </w:r>
      <w:r>
        <w:rPr>
          <w:sz w:val="24"/>
        </w:rPr>
        <w:t>PM.</w:t>
      </w:r>
    </w:p>
    <w:p>
      <w:pPr>
        <w:pStyle w:val="BodyText"/>
      </w:pPr>
    </w:p>
    <w:p>
      <w:pPr>
        <w:pStyle w:val="ListParagraph"/>
        <w:numPr>
          <w:ilvl w:val="1"/>
          <w:numId w:val="28"/>
        </w:numPr>
        <w:tabs>
          <w:tab w:pos="1821" w:val="left" w:leader="none"/>
        </w:tabs>
        <w:spacing w:line="240" w:lineRule="auto" w:before="0" w:after="0"/>
        <w:ind w:left="1791" w:right="1671" w:hanging="271"/>
        <w:jc w:val="left"/>
        <w:rPr>
          <w:sz w:val="24"/>
        </w:rPr>
      </w:pPr>
      <w:r>
        <w:rPr>
          <w:sz w:val="24"/>
        </w:rPr>
        <w:t>When the As-Built is approved by the PM, the PM stamps and signs the As-Built. Then the PM gives the As-Built back to the CE for the CE to process the As-Built. Details on how to process the As-Built can be found in the SEWERS Project Delivery</w:t>
      </w:r>
      <w:r>
        <w:rPr>
          <w:spacing w:val="-11"/>
          <w:sz w:val="24"/>
        </w:rPr>
        <w:t> </w:t>
      </w:r>
      <w:r>
        <w:rPr>
          <w:sz w:val="24"/>
        </w:rPr>
        <w:t>Procedures.</w:t>
      </w:r>
    </w:p>
    <w:p>
      <w:pPr>
        <w:pStyle w:val="BodyText"/>
      </w:pPr>
    </w:p>
    <w:p>
      <w:pPr>
        <w:pStyle w:val="ListParagraph"/>
        <w:numPr>
          <w:ilvl w:val="1"/>
          <w:numId w:val="28"/>
        </w:numPr>
        <w:tabs>
          <w:tab w:pos="1840" w:val="left" w:leader="none"/>
        </w:tabs>
        <w:spacing w:line="240" w:lineRule="auto" w:before="1" w:after="0"/>
        <w:ind w:left="1791" w:right="1702" w:hanging="271"/>
        <w:jc w:val="left"/>
        <w:rPr>
          <w:sz w:val="24"/>
        </w:rPr>
      </w:pPr>
      <w:r>
        <w:rPr>
          <w:sz w:val="24"/>
        </w:rPr>
        <w:t>The PM is responsible to follow up with the Vault (currently Rolf</w:t>
      </w:r>
      <w:r>
        <w:rPr>
          <w:spacing w:val="-29"/>
          <w:sz w:val="24"/>
        </w:rPr>
        <w:t> </w:t>
      </w:r>
      <w:r>
        <w:rPr>
          <w:sz w:val="24"/>
        </w:rPr>
        <w:t>Clever) to inquire about the status of the review and approval of the As-Built if the significant time has passed since the As-Builts were submitted to the Vault. Once the Vault has reviewed and approved the As-Built(s), they will return the hard copy As-Built with Index Number to the</w:t>
      </w:r>
      <w:r>
        <w:rPr>
          <w:spacing w:val="-18"/>
          <w:sz w:val="24"/>
        </w:rPr>
        <w:t> </w:t>
      </w:r>
      <w:r>
        <w:rPr>
          <w:sz w:val="24"/>
        </w:rPr>
        <w:t>PM.</w:t>
      </w:r>
    </w:p>
    <w:p>
      <w:pPr>
        <w:pStyle w:val="BodyText"/>
      </w:pPr>
    </w:p>
    <w:p>
      <w:pPr>
        <w:pStyle w:val="ListParagraph"/>
        <w:numPr>
          <w:ilvl w:val="1"/>
          <w:numId w:val="28"/>
        </w:numPr>
        <w:tabs>
          <w:tab w:pos="1780" w:val="left" w:leader="none"/>
        </w:tabs>
        <w:spacing w:line="240" w:lineRule="auto" w:before="0" w:after="0"/>
        <w:ind w:left="1791" w:right="2014" w:hanging="271"/>
        <w:jc w:val="left"/>
        <w:rPr>
          <w:sz w:val="24"/>
        </w:rPr>
      </w:pPr>
      <w:r>
        <w:rPr>
          <w:sz w:val="24"/>
        </w:rPr>
        <w:t>When the As-Built is returned, the PM assigns a CE to update the SEWERS Online Application with the Index Number for each</w:t>
      </w:r>
      <w:r>
        <w:rPr>
          <w:spacing w:val="-30"/>
          <w:sz w:val="24"/>
        </w:rPr>
        <w:t> </w:t>
      </w:r>
      <w:r>
        <w:rPr>
          <w:sz w:val="24"/>
        </w:rPr>
        <w:t>project.</w:t>
      </w:r>
    </w:p>
    <w:p>
      <w:pPr>
        <w:pStyle w:val="BodyText"/>
      </w:pPr>
    </w:p>
    <w:p>
      <w:pPr>
        <w:pStyle w:val="ListParagraph"/>
        <w:numPr>
          <w:ilvl w:val="0"/>
          <w:numId w:val="28"/>
        </w:numPr>
        <w:tabs>
          <w:tab w:pos="1520" w:val="left" w:leader="none"/>
          <w:tab w:pos="1521" w:val="left" w:leader="none"/>
        </w:tabs>
        <w:spacing w:line="240" w:lineRule="auto" w:before="0" w:after="0"/>
        <w:ind w:left="1520" w:right="1775" w:hanging="720"/>
        <w:jc w:val="left"/>
        <w:rPr>
          <w:sz w:val="24"/>
        </w:rPr>
      </w:pPr>
      <w:r>
        <w:rPr>
          <w:sz w:val="24"/>
        </w:rPr>
        <w:t>When the Statement of Completion is received, BCA will send an email</w:t>
      </w:r>
      <w:r>
        <w:rPr>
          <w:spacing w:val="-23"/>
          <w:sz w:val="24"/>
        </w:rPr>
        <w:t> </w:t>
      </w:r>
      <w:r>
        <w:rPr>
          <w:sz w:val="24"/>
        </w:rPr>
        <w:t>to the PM with an electronic copy of the Statement of Completion</w:t>
      </w:r>
      <w:r>
        <w:rPr>
          <w:spacing w:val="-27"/>
          <w:sz w:val="24"/>
        </w:rPr>
        <w:t> </w:t>
      </w:r>
      <w:r>
        <w:rPr>
          <w:sz w:val="24"/>
        </w:rPr>
        <w:t>attached.</w:t>
      </w:r>
    </w:p>
    <w:p>
      <w:pPr>
        <w:pStyle w:val="BodyText"/>
      </w:pPr>
    </w:p>
    <w:p>
      <w:pPr>
        <w:pStyle w:val="ListParagraph"/>
        <w:numPr>
          <w:ilvl w:val="1"/>
          <w:numId w:val="28"/>
        </w:numPr>
        <w:tabs>
          <w:tab w:pos="1720" w:val="left" w:leader="none"/>
        </w:tabs>
        <w:spacing w:line="240" w:lineRule="auto" w:before="0" w:after="0"/>
        <w:ind w:left="1791" w:right="2450" w:hanging="271"/>
        <w:jc w:val="left"/>
        <w:rPr>
          <w:sz w:val="24"/>
        </w:rPr>
      </w:pPr>
      <w:r>
        <w:rPr>
          <w:sz w:val="24"/>
        </w:rPr>
        <w:t>The PM assigns a CE to process the Statement of Completion as described in the SEWERS Project Delivery</w:t>
      </w:r>
      <w:r>
        <w:rPr>
          <w:spacing w:val="-11"/>
          <w:sz w:val="24"/>
        </w:rPr>
        <w:t> </w:t>
      </w:r>
      <w:r>
        <w:rPr>
          <w:sz w:val="24"/>
        </w:rPr>
        <w:t>Procedures.</w:t>
      </w:r>
    </w:p>
    <w:p>
      <w:pPr>
        <w:pStyle w:val="BodyText"/>
      </w:pPr>
    </w:p>
    <w:p>
      <w:pPr>
        <w:pStyle w:val="ListParagraph"/>
        <w:numPr>
          <w:ilvl w:val="0"/>
          <w:numId w:val="28"/>
        </w:numPr>
        <w:tabs>
          <w:tab w:pos="1520" w:val="left" w:leader="none"/>
          <w:tab w:pos="1521" w:val="left" w:leader="none"/>
        </w:tabs>
        <w:spacing w:line="240" w:lineRule="auto" w:before="0" w:after="0"/>
        <w:ind w:left="1520" w:right="1993" w:hanging="720"/>
        <w:jc w:val="left"/>
        <w:rPr>
          <w:sz w:val="24"/>
        </w:rPr>
      </w:pPr>
      <w:r>
        <w:rPr>
          <w:sz w:val="24"/>
        </w:rPr>
        <w:t>After field work is complete, the contractor sends copies of the CCTV</w:t>
      </w:r>
      <w:r>
        <w:rPr>
          <w:spacing w:val="-25"/>
          <w:sz w:val="24"/>
        </w:rPr>
        <w:t> </w:t>
      </w:r>
      <w:r>
        <w:rPr>
          <w:sz w:val="24"/>
        </w:rPr>
        <w:t>to the PM.</w:t>
      </w:r>
    </w:p>
    <w:p>
      <w:pPr>
        <w:pStyle w:val="BodyText"/>
        <w:spacing w:before="1"/>
      </w:pPr>
    </w:p>
    <w:p>
      <w:pPr>
        <w:pStyle w:val="ListParagraph"/>
        <w:numPr>
          <w:ilvl w:val="1"/>
          <w:numId w:val="28"/>
        </w:numPr>
        <w:tabs>
          <w:tab w:pos="1720" w:val="left" w:leader="none"/>
        </w:tabs>
        <w:spacing w:line="240" w:lineRule="auto" w:before="0" w:after="0"/>
        <w:ind w:left="1791" w:right="1826" w:hanging="271"/>
        <w:jc w:val="left"/>
        <w:rPr>
          <w:sz w:val="24"/>
        </w:rPr>
      </w:pPr>
      <w:r>
        <w:rPr>
          <w:sz w:val="24"/>
        </w:rPr>
        <w:t>The PM is responsible to assign a CE to process the Post-Construction CCTV as described in the SEWERS Project Delivery Procedures. The PM will assign Post-Construction CCTV to evenly distribute the processing of Post-Construction CCTV between the Construction Engineers assigned to each respective</w:t>
      </w:r>
      <w:r>
        <w:rPr>
          <w:spacing w:val="-6"/>
          <w:sz w:val="24"/>
        </w:rPr>
        <w:t> </w:t>
      </w:r>
      <w:r>
        <w:rPr>
          <w:sz w:val="24"/>
        </w:rPr>
        <w:t>contractor.</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spacing w:before="8"/>
        <w:rPr>
          <w:sz w:val="16"/>
        </w:rPr>
      </w:pPr>
    </w:p>
    <w:p>
      <w:pPr>
        <w:pStyle w:val="ListParagraph"/>
        <w:numPr>
          <w:ilvl w:val="1"/>
          <w:numId w:val="28"/>
        </w:numPr>
        <w:tabs>
          <w:tab w:pos="1773" w:val="left" w:leader="none"/>
        </w:tabs>
        <w:spacing w:line="240" w:lineRule="auto" w:before="92" w:after="0"/>
        <w:ind w:left="1791" w:right="1787" w:hanging="271"/>
        <w:jc w:val="both"/>
        <w:rPr>
          <w:sz w:val="24"/>
        </w:rPr>
      </w:pPr>
      <w:r>
        <w:rPr>
          <w:sz w:val="24"/>
        </w:rPr>
        <w:t>After the CE has processed the Post-Construction CCTV, the CE gives the CCTV to the WCCD Engineer (currently Rafael Solorzano) who</w:t>
      </w:r>
      <w:r>
        <w:rPr>
          <w:spacing w:val="-25"/>
          <w:sz w:val="24"/>
        </w:rPr>
        <w:t> </w:t>
      </w:r>
      <w:r>
        <w:rPr>
          <w:sz w:val="24"/>
        </w:rPr>
        <w:t>will attend the next Project Development Team (PDT)</w:t>
      </w:r>
      <w:r>
        <w:rPr>
          <w:spacing w:val="-13"/>
          <w:sz w:val="24"/>
        </w:rPr>
        <w:t> </w:t>
      </w:r>
      <w:r>
        <w:rPr>
          <w:sz w:val="24"/>
        </w:rPr>
        <w:t>meeting.</w:t>
      </w:r>
    </w:p>
    <w:p>
      <w:pPr>
        <w:pStyle w:val="BodyText"/>
      </w:pPr>
    </w:p>
    <w:p>
      <w:pPr>
        <w:pStyle w:val="ListParagraph"/>
        <w:numPr>
          <w:ilvl w:val="0"/>
          <w:numId w:val="28"/>
        </w:numPr>
        <w:tabs>
          <w:tab w:pos="1520" w:val="left" w:leader="none"/>
          <w:tab w:pos="1521" w:val="left" w:leader="none"/>
        </w:tabs>
        <w:spacing w:line="240" w:lineRule="auto" w:before="1" w:after="0"/>
        <w:ind w:left="1520" w:right="1706" w:hanging="720"/>
        <w:jc w:val="left"/>
        <w:rPr>
          <w:sz w:val="24"/>
        </w:rPr>
      </w:pPr>
      <w:r>
        <w:rPr>
          <w:sz w:val="24"/>
        </w:rPr>
        <w:t>The Project Closeout Form can be processed once the SOC is issued, the FCCO has been fully executed, and the As-Built Plans have been indexed. When the project is complete, the PM assigns a CE to draft the Project Closeout Form in order to close the work order for the project. The CE processes the Project Closeout Form as described in the SEWERS Project Delivery</w:t>
      </w:r>
      <w:r>
        <w:rPr>
          <w:spacing w:val="-5"/>
          <w:sz w:val="24"/>
        </w:rPr>
        <w:t> </w:t>
      </w:r>
      <w:r>
        <w:rPr>
          <w:sz w:val="24"/>
        </w:rPr>
        <w:t>Procedures.</w:t>
      </w:r>
    </w:p>
    <w:p>
      <w:pPr>
        <w:spacing w:after="0" w:line="240" w:lineRule="auto"/>
        <w:jc w:val="left"/>
        <w:rPr>
          <w:sz w:val="24"/>
        </w:rPr>
        <w:sectPr>
          <w:pgSz w:w="12240" w:h="15840"/>
          <w:pgMar w:header="725" w:footer="908" w:top="920" w:bottom="1160" w:left="1000" w:right="140"/>
        </w:sectPr>
      </w:pPr>
    </w:p>
    <w:p>
      <w:pPr>
        <w:pStyle w:val="BodyText"/>
        <w:rPr>
          <w:sz w:val="20"/>
        </w:rPr>
      </w:pPr>
    </w:p>
    <w:p>
      <w:pPr>
        <w:pStyle w:val="BodyText"/>
        <w:spacing w:before="8"/>
        <w:rPr>
          <w:sz w:val="16"/>
        </w:rPr>
      </w:pPr>
    </w:p>
    <w:p>
      <w:pPr>
        <w:pStyle w:val="BodyText"/>
        <w:spacing w:before="92"/>
        <w:ind w:left="2192"/>
      </w:pPr>
      <w:r>
        <w:rPr>
          <w:u w:val="single"/>
        </w:rPr>
        <w:t>Guidelines for Determining Capital Cost and O&amp;M Cost</w:t>
      </w:r>
    </w:p>
    <w:p>
      <w:pPr>
        <w:pStyle w:val="BodyText"/>
        <w:rPr>
          <w:sz w:val="16"/>
        </w:rPr>
      </w:pPr>
    </w:p>
    <w:p>
      <w:pPr>
        <w:pStyle w:val="BodyText"/>
        <w:spacing w:before="93"/>
        <w:ind w:left="800" w:right="1903"/>
      </w:pPr>
      <w:r>
        <w:rPr/>
        <w:t>When drafting the Quantity Take Off (QTO) estimate for a construction order or when drafting a change order, the Engineer will indicate if the work is Capital Work or O&amp;M Work.</w:t>
      </w:r>
    </w:p>
    <w:p>
      <w:pPr>
        <w:pStyle w:val="BodyText"/>
        <w:spacing w:before="11"/>
        <w:rPr>
          <w:sz w:val="23"/>
        </w:rPr>
      </w:pPr>
    </w:p>
    <w:p>
      <w:pPr>
        <w:pStyle w:val="BodyText"/>
        <w:ind w:left="800"/>
      </w:pPr>
      <w:r>
        <w:rPr/>
        <w:t>Work that is considered Capital Work (CAP or CIP):</w:t>
      </w:r>
    </w:p>
    <w:p>
      <w:pPr>
        <w:pStyle w:val="ListParagraph"/>
        <w:numPr>
          <w:ilvl w:val="0"/>
          <w:numId w:val="29"/>
        </w:numPr>
        <w:tabs>
          <w:tab w:pos="1520" w:val="left" w:leader="none"/>
          <w:tab w:pos="1521" w:val="left" w:leader="none"/>
        </w:tabs>
        <w:spacing w:line="240" w:lineRule="auto" w:before="1" w:after="0"/>
        <w:ind w:left="1520" w:right="0" w:hanging="360"/>
        <w:jc w:val="left"/>
        <w:rPr>
          <w:sz w:val="24"/>
        </w:rPr>
      </w:pPr>
      <w:r>
        <w:rPr>
          <w:sz w:val="24"/>
        </w:rPr>
        <w:t>Install New Standard Maintenance Hole</w:t>
      </w:r>
      <w:r>
        <w:rPr>
          <w:spacing w:val="-9"/>
          <w:sz w:val="24"/>
        </w:rPr>
        <w:t> </w:t>
      </w:r>
      <w:r>
        <w:rPr>
          <w:sz w:val="24"/>
        </w:rPr>
        <w:t>(MH)</w:t>
      </w:r>
    </w:p>
    <w:p>
      <w:pPr>
        <w:pStyle w:val="ListParagraph"/>
        <w:numPr>
          <w:ilvl w:val="0"/>
          <w:numId w:val="29"/>
        </w:numPr>
        <w:tabs>
          <w:tab w:pos="1520" w:val="left" w:leader="none"/>
          <w:tab w:pos="1521" w:val="left" w:leader="none"/>
        </w:tabs>
        <w:spacing w:line="240" w:lineRule="auto" w:before="39" w:after="0"/>
        <w:ind w:left="1520" w:right="0" w:hanging="360"/>
        <w:jc w:val="left"/>
        <w:rPr>
          <w:sz w:val="24"/>
        </w:rPr>
      </w:pPr>
      <w:r>
        <w:rPr>
          <w:sz w:val="24"/>
        </w:rPr>
        <w:t>Install New Trap</w:t>
      </w:r>
      <w:r>
        <w:rPr>
          <w:spacing w:val="-6"/>
          <w:sz w:val="24"/>
        </w:rPr>
        <w:t> </w:t>
      </w:r>
      <w:r>
        <w:rPr>
          <w:sz w:val="24"/>
        </w:rPr>
        <w:t>MH</w:t>
      </w:r>
    </w:p>
    <w:p>
      <w:pPr>
        <w:pStyle w:val="ListParagraph"/>
        <w:numPr>
          <w:ilvl w:val="0"/>
          <w:numId w:val="29"/>
        </w:numPr>
        <w:tabs>
          <w:tab w:pos="1520" w:val="left" w:leader="none"/>
          <w:tab w:pos="1521" w:val="left" w:leader="none"/>
        </w:tabs>
        <w:spacing w:line="240" w:lineRule="auto" w:before="40" w:after="0"/>
        <w:ind w:left="1520" w:right="0" w:hanging="360"/>
        <w:jc w:val="left"/>
        <w:rPr>
          <w:sz w:val="24"/>
        </w:rPr>
      </w:pPr>
      <w:r>
        <w:rPr>
          <w:sz w:val="24"/>
        </w:rPr>
        <w:t>MH to MH Remove and Replacement</w:t>
      </w:r>
      <w:r>
        <w:rPr>
          <w:spacing w:val="-3"/>
          <w:sz w:val="24"/>
        </w:rPr>
        <w:t> </w:t>
      </w:r>
      <w:r>
        <w:rPr>
          <w:sz w:val="24"/>
        </w:rPr>
        <w:t>(R&amp;R)</w:t>
      </w:r>
    </w:p>
    <w:p>
      <w:pPr>
        <w:pStyle w:val="ListParagraph"/>
        <w:numPr>
          <w:ilvl w:val="0"/>
          <w:numId w:val="29"/>
        </w:numPr>
        <w:tabs>
          <w:tab w:pos="1520" w:val="left" w:leader="none"/>
          <w:tab w:pos="1521" w:val="left" w:leader="none"/>
        </w:tabs>
        <w:spacing w:line="240" w:lineRule="auto" w:before="39" w:after="0"/>
        <w:ind w:left="1520" w:right="0" w:hanging="360"/>
        <w:jc w:val="left"/>
        <w:rPr>
          <w:sz w:val="24"/>
        </w:rPr>
      </w:pPr>
      <w:r>
        <w:rPr>
          <w:sz w:val="24"/>
        </w:rPr>
        <w:t>Non-Structural Lining entire</w:t>
      </w:r>
      <w:r>
        <w:rPr>
          <w:spacing w:val="-6"/>
          <w:sz w:val="24"/>
        </w:rPr>
        <w:t> </w:t>
      </w:r>
      <w:r>
        <w:rPr>
          <w:sz w:val="24"/>
        </w:rPr>
        <w:t>reach</w:t>
      </w:r>
    </w:p>
    <w:p>
      <w:pPr>
        <w:pStyle w:val="ListParagraph"/>
        <w:numPr>
          <w:ilvl w:val="0"/>
          <w:numId w:val="29"/>
        </w:numPr>
        <w:tabs>
          <w:tab w:pos="1520" w:val="left" w:leader="none"/>
          <w:tab w:pos="1521" w:val="left" w:leader="none"/>
        </w:tabs>
        <w:spacing w:line="240" w:lineRule="auto" w:before="40" w:after="0"/>
        <w:ind w:left="1520" w:right="0" w:hanging="360"/>
        <w:jc w:val="left"/>
        <w:rPr>
          <w:sz w:val="24"/>
        </w:rPr>
      </w:pPr>
      <w:r>
        <w:rPr>
          <w:sz w:val="24"/>
        </w:rPr>
        <w:t>Structural Lining entire</w:t>
      </w:r>
      <w:r>
        <w:rPr>
          <w:spacing w:val="-6"/>
          <w:sz w:val="24"/>
        </w:rPr>
        <w:t> </w:t>
      </w:r>
      <w:r>
        <w:rPr>
          <w:sz w:val="24"/>
        </w:rPr>
        <w:t>reach</w:t>
      </w:r>
    </w:p>
    <w:p>
      <w:pPr>
        <w:pStyle w:val="BodyText"/>
        <w:spacing w:before="239"/>
        <w:ind w:left="800"/>
      </w:pPr>
      <w:r>
        <w:rPr/>
        <w:t>Work that is considered Operation and Maintenance (O&amp;M) Work:</w:t>
      </w:r>
    </w:p>
    <w:p>
      <w:pPr>
        <w:pStyle w:val="ListParagraph"/>
        <w:numPr>
          <w:ilvl w:val="0"/>
          <w:numId w:val="29"/>
        </w:numPr>
        <w:tabs>
          <w:tab w:pos="1520" w:val="left" w:leader="none"/>
          <w:tab w:pos="1521" w:val="left" w:leader="none"/>
        </w:tabs>
        <w:spacing w:line="240" w:lineRule="auto" w:before="0" w:after="0"/>
        <w:ind w:left="1520" w:right="0" w:hanging="360"/>
        <w:jc w:val="left"/>
        <w:rPr>
          <w:sz w:val="24"/>
        </w:rPr>
      </w:pPr>
      <w:r>
        <w:rPr>
          <w:sz w:val="24"/>
        </w:rPr>
        <w:t>Spot</w:t>
      </w:r>
      <w:r>
        <w:rPr>
          <w:spacing w:val="-1"/>
          <w:sz w:val="24"/>
        </w:rPr>
        <w:t> </w:t>
      </w:r>
      <w:r>
        <w:rPr>
          <w:sz w:val="24"/>
        </w:rPr>
        <w:t>Repair</w:t>
      </w:r>
    </w:p>
    <w:p>
      <w:pPr>
        <w:pStyle w:val="ListParagraph"/>
        <w:numPr>
          <w:ilvl w:val="0"/>
          <w:numId w:val="29"/>
        </w:numPr>
        <w:tabs>
          <w:tab w:pos="1520" w:val="left" w:leader="none"/>
          <w:tab w:pos="1521" w:val="left" w:leader="none"/>
        </w:tabs>
        <w:spacing w:line="240" w:lineRule="auto" w:before="40" w:after="0"/>
        <w:ind w:left="1520" w:right="0" w:hanging="360"/>
        <w:jc w:val="left"/>
        <w:rPr>
          <w:sz w:val="24"/>
        </w:rPr>
      </w:pPr>
      <w:r>
        <w:rPr>
          <w:sz w:val="24"/>
        </w:rPr>
        <w:t>Remodel MH</w:t>
      </w:r>
      <w:r>
        <w:rPr>
          <w:spacing w:val="-1"/>
          <w:sz w:val="24"/>
        </w:rPr>
        <w:t> </w:t>
      </w:r>
      <w:r>
        <w:rPr>
          <w:sz w:val="24"/>
        </w:rPr>
        <w:t>Base</w:t>
      </w:r>
    </w:p>
    <w:p>
      <w:pPr>
        <w:pStyle w:val="ListParagraph"/>
        <w:numPr>
          <w:ilvl w:val="0"/>
          <w:numId w:val="29"/>
        </w:numPr>
        <w:tabs>
          <w:tab w:pos="1520" w:val="left" w:leader="none"/>
          <w:tab w:pos="1521" w:val="left" w:leader="none"/>
        </w:tabs>
        <w:spacing w:line="240" w:lineRule="auto" w:before="40" w:after="0"/>
        <w:ind w:left="1520" w:right="0" w:hanging="360"/>
        <w:jc w:val="left"/>
        <w:rPr>
          <w:sz w:val="24"/>
        </w:rPr>
      </w:pPr>
      <w:r>
        <w:rPr>
          <w:sz w:val="24"/>
        </w:rPr>
        <w:t>Adjust MH Frame and Cover to</w:t>
      </w:r>
      <w:r>
        <w:rPr>
          <w:spacing w:val="-7"/>
          <w:sz w:val="24"/>
        </w:rPr>
        <w:t> </w:t>
      </w:r>
      <w:r>
        <w:rPr>
          <w:sz w:val="24"/>
        </w:rPr>
        <w:t>grade</w:t>
      </w:r>
    </w:p>
    <w:p>
      <w:pPr>
        <w:pStyle w:val="ListParagraph"/>
        <w:numPr>
          <w:ilvl w:val="0"/>
          <w:numId w:val="29"/>
        </w:numPr>
        <w:tabs>
          <w:tab w:pos="1520" w:val="left" w:leader="none"/>
          <w:tab w:pos="1521" w:val="left" w:leader="none"/>
        </w:tabs>
        <w:spacing w:line="271" w:lineRule="auto" w:before="39" w:after="0"/>
        <w:ind w:left="1520" w:right="1790" w:hanging="360"/>
        <w:jc w:val="left"/>
        <w:rPr>
          <w:sz w:val="24"/>
        </w:rPr>
      </w:pPr>
      <w:r>
        <w:rPr>
          <w:sz w:val="24"/>
        </w:rPr>
        <w:t>Remove and Replace a Drop MH Connection (unless this is part of MH</w:t>
      </w:r>
      <w:r>
        <w:rPr>
          <w:spacing w:val="-20"/>
          <w:sz w:val="24"/>
        </w:rPr>
        <w:t> </w:t>
      </w:r>
      <w:r>
        <w:rPr>
          <w:sz w:val="24"/>
        </w:rPr>
        <w:t>to MH R&amp;R</w:t>
      </w:r>
      <w:r>
        <w:rPr>
          <w:spacing w:val="-1"/>
          <w:sz w:val="24"/>
        </w:rPr>
        <w:t> </w:t>
      </w:r>
      <w:r>
        <w:rPr>
          <w:sz w:val="24"/>
        </w:rPr>
        <w:t>scope)</w:t>
      </w:r>
    </w:p>
    <w:p>
      <w:pPr>
        <w:pStyle w:val="ListParagraph"/>
        <w:numPr>
          <w:ilvl w:val="0"/>
          <w:numId w:val="29"/>
        </w:numPr>
        <w:tabs>
          <w:tab w:pos="1520" w:val="left" w:leader="none"/>
          <w:tab w:pos="1521" w:val="left" w:leader="none"/>
        </w:tabs>
        <w:spacing w:line="240" w:lineRule="auto" w:before="6" w:after="0"/>
        <w:ind w:left="1520" w:right="0" w:hanging="360"/>
        <w:jc w:val="left"/>
        <w:rPr>
          <w:sz w:val="24"/>
        </w:rPr>
      </w:pPr>
      <w:r>
        <w:rPr>
          <w:sz w:val="24"/>
        </w:rPr>
        <w:t>Install a Sectional Liner</w:t>
      </w:r>
      <w:r>
        <w:rPr>
          <w:spacing w:val="-4"/>
          <w:sz w:val="24"/>
        </w:rPr>
        <w:t> </w:t>
      </w:r>
      <w:r>
        <w:rPr>
          <w:sz w:val="24"/>
        </w:rPr>
        <w:t>Only</w:t>
      </w:r>
    </w:p>
    <w:p>
      <w:pPr>
        <w:pStyle w:val="ListParagraph"/>
        <w:numPr>
          <w:ilvl w:val="0"/>
          <w:numId w:val="29"/>
        </w:numPr>
        <w:tabs>
          <w:tab w:pos="1520" w:val="left" w:leader="none"/>
          <w:tab w:pos="1521" w:val="left" w:leader="none"/>
        </w:tabs>
        <w:spacing w:line="240" w:lineRule="auto" w:before="40" w:after="0"/>
        <w:ind w:left="1520" w:right="0" w:hanging="360"/>
        <w:jc w:val="left"/>
        <w:rPr>
          <w:sz w:val="24"/>
        </w:rPr>
      </w:pPr>
      <w:r>
        <w:rPr>
          <w:sz w:val="24"/>
        </w:rPr>
        <w:t>Install a Service Lateral Connection (Top Hat) Liner</w:t>
      </w:r>
      <w:r>
        <w:rPr>
          <w:spacing w:val="-2"/>
          <w:sz w:val="24"/>
        </w:rPr>
        <w:t> </w:t>
      </w:r>
      <w:r>
        <w:rPr>
          <w:sz w:val="24"/>
        </w:rPr>
        <w:t>Only</w:t>
      </w:r>
    </w:p>
    <w:p>
      <w:pPr>
        <w:pStyle w:val="ListParagraph"/>
        <w:numPr>
          <w:ilvl w:val="0"/>
          <w:numId w:val="29"/>
        </w:numPr>
        <w:tabs>
          <w:tab w:pos="1520" w:val="left" w:leader="none"/>
          <w:tab w:pos="1521" w:val="left" w:leader="none"/>
        </w:tabs>
        <w:spacing w:line="240" w:lineRule="auto" w:before="40" w:after="0"/>
        <w:ind w:left="1520" w:right="0" w:hanging="360"/>
        <w:jc w:val="left"/>
        <w:rPr>
          <w:sz w:val="24"/>
        </w:rPr>
      </w:pPr>
      <w:r>
        <w:rPr>
          <w:sz w:val="24"/>
        </w:rPr>
        <w:t>Abandon entire</w:t>
      </w:r>
      <w:r>
        <w:rPr>
          <w:spacing w:val="-1"/>
          <w:sz w:val="24"/>
        </w:rPr>
        <w:t> </w:t>
      </w:r>
      <w:r>
        <w:rPr>
          <w:sz w:val="24"/>
        </w:rPr>
        <w:t>reach</w:t>
      </w:r>
    </w:p>
    <w:p>
      <w:pPr>
        <w:pStyle w:val="BodyText"/>
        <w:spacing w:before="240"/>
        <w:ind w:left="800" w:right="1662"/>
      </w:pPr>
      <w:r>
        <w:rPr/>
        <w:t>If the construction order has scope that includes both Capital Work and O&amp;M Work, then the Engineer should indicate on the QTO or change order the bid items that apply only to Capital Cost and the bid items that apply only to the O&amp;M Cost. If there are bid items that apply to both Capital Cost and O&amp;M Cost (i.e. bypass, traffic control, mobilization) then the Engineer should indicate 50% of the bid item is Capital Cost and 50% of the bid item is O&amp;M Cost.</w:t>
      </w:r>
    </w:p>
    <w:p>
      <w:pPr>
        <w:pStyle w:val="BodyText"/>
        <w:spacing w:before="10"/>
        <w:rPr>
          <w:sz w:val="23"/>
        </w:rPr>
      </w:pPr>
    </w:p>
    <w:p>
      <w:pPr>
        <w:pStyle w:val="BodyText"/>
        <w:ind w:left="800" w:right="1728"/>
      </w:pPr>
      <w:r>
        <w:rPr/>
        <w:t>If there is a situation that does not fit within these guidelines, then the PE shall contact the PM for further direction.</w:t>
      </w:r>
    </w:p>
    <w:sectPr>
      <w:pgSz w:w="12240" w:h="15840"/>
      <w:pgMar w:header="725" w:footer="908" w:top="920" w:bottom="1160" w:left="100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Wingdings">
    <w:altName w:val="Wingdings"/>
    <w:charset w:val="2"/>
    <w:family w:val="auto"/>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458.790009pt;margin-top:732.399475pt;width:64.2pt;height:13.15pt;mso-position-horizontal-relative:page;mso-position-vertical-relative:page;z-index:-49168" type="#_x0000_t202" filled="false" stroked="false">
          <v:textbox inset="0,0,0,0">
            <w:txbxContent>
              <w:p>
                <w:pPr>
                  <w:spacing w:before="12"/>
                  <w:ind w:left="20" w:right="0" w:firstLine="0"/>
                  <w:jc w:val="left"/>
                  <w:rPr>
                    <w:sz w:val="20"/>
                  </w:rPr>
                </w:pPr>
                <w:r>
                  <w:rPr>
                    <w:sz w:val="20"/>
                  </w:rPr>
                  <w:t>Page </w:t>
                </w:r>
                <w:r>
                  <w:rPr/>
                  <w:fldChar w:fldCharType="begin"/>
                </w:r>
                <w:r>
                  <w:rPr>
                    <w:sz w:val="20"/>
                  </w:rPr>
                  <w:instrText> PAGE </w:instrText>
                </w:r>
                <w:r>
                  <w:rPr/>
                  <w:fldChar w:fldCharType="separate"/>
                </w:r>
                <w:r>
                  <w:rPr/>
                  <w:t>17</w:t>
                </w:r>
                <w:r>
                  <w:rPr/>
                  <w:fldChar w:fldCharType="end"/>
                </w:r>
                <w:r>
                  <w:rPr>
                    <w:sz w:val="20"/>
                  </w:rPr>
                  <w:t> of 62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9.024002pt;margin-top:35.252541pt;width:60.65pt;height:12.1pt;mso-position-horizontal-relative:page;mso-position-vertical-relative:page;z-index:-49192" type="#_x0000_t202" filled="false" stroked="false">
          <v:textbox inset="0,0,0,0">
            <w:txbxContent>
              <w:p>
                <w:pPr>
                  <w:spacing w:before="14"/>
                  <w:ind w:left="20" w:right="0" w:firstLine="0"/>
                  <w:jc w:val="left"/>
                  <w:rPr>
                    <w:sz w:val="18"/>
                  </w:rPr>
                </w:pPr>
                <w:r>
                  <w:rPr>
                    <w:sz w:val="18"/>
                  </w:rPr>
                  <w:t>Rev 5/29/2019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089996pt;margin-top:35.862091pt;width:159.85pt;height:24.2pt;mso-position-horizontal-relative:page;mso-position-vertical-relative:page;z-index:-49144" type="#_x0000_t202" filled="false" stroked="false">
          <v:textbox inset="0,0,0,0">
            <w:txbxContent>
              <w:p>
                <w:pPr>
                  <w:spacing w:before="3"/>
                  <w:ind w:left="20" w:right="0" w:firstLine="0"/>
                  <w:jc w:val="left"/>
                  <w:rPr>
                    <w:rFonts w:ascii="Times New Roman"/>
                    <w:b/>
                    <w:sz w:val="40"/>
                  </w:rPr>
                </w:pPr>
                <w:r>
                  <w:rPr>
                    <w:rFonts w:ascii="Times New Roman"/>
                    <w:b/>
                    <w:sz w:val="40"/>
                  </w:rPr>
                  <w:t>Glossary of Terms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024002pt;margin-top:35.252541pt;width:58.1pt;height:12.1pt;mso-position-horizontal-relative:page;mso-position-vertical-relative:page;z-index:-49120" type="#_x0000_t202" filled="false" stroked="false">
          <v:textbox inset="0,0,0,0">
            <w:txbxContent>
              <w:p>
                <w:pPr>
                  <w:spacing w:before="14"/>
                  <w:ind w:left="20" w:right="0" w:firstLine="0"/>
                  <w:jc w:val="left"/>
                  <w:rPr>
                    <w:sz w:val="18"/>
                  </w:rPr>
                </w:pPr>
                <w:r>
                  <w:rPr>
                    <w:sz w:val="18"/>
                  </w:rPr>
                  <w:t>Rev. 3/3/2016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1520" w:hanging="360"/>
      </w:pPr>
      <w:rPr>
        <w:rFonts w:hint="default" w:ascii="Symbol" w:hAnsi="Symbol" w:eastAsia="Symbol" w:cs="Symbol"/>
        <w:w w:val="100"/>
        <w:sz w:val="24"/>
        <w:szCs w:val="24"/>
        <w:lang w:val="en-us" w:eastAsia="en-us" w:bidi="en-us"/>
      </w:rPr>
    </w:lvl>
    <w:lvl w:ilvl="1">
      <w:start w:val="0"/>
      <w:numFmt w:val="bullet"/>
      <w:lvlText w:val="•"/>
      <w:lvlJc w:val="left"/>
      <w:pPr>
        <w:ind w:left="2478" w:hanging="360"/>
      </w:pPr>
      <w:rPr>
        <w:rFonts w:hint="default"/>
        <w:lang w:val="en-us" w:eastAsia="en-us" w:bidi="en-us"/>
      </w:rPr>
    </w:lvl>
    <w:lvl w:ilvl="2">
      <w:start w:val="0"/>
      <w:numFmt w:val="bullet"/>
      <w:lvlText w:val="•"/>
      <w:lvlJc w:val="left"/>
      <w:pPr>
        <w:ind w:left="3436" w:hanging="360"/>
      </w:pPr>
      <w:rPr>
        <w:rFonts w:hint="default"/>
        <w:lang w:val="en-us" w:eastAsia="en-us" w:bidi="en-us"/>
      </w:rPr>
    </w:lvl>
    <w:lvl w:ilvl="3">
      <w:start w:val="0"/>
      <w:numFmt w:val="bullet"/>
      <w:lvlText w:val="•"/>
      <w:lvlJc w:val="left"/>
      <w:pPr>
        <w:ind w:left="4394" w:hanging="360"/>
      </w:pPr>
      <w:rPr>
        <w:rFonts w:hint="default"/>
        <w:lang w:val="en-us" w:eastAsia="en-us" w:bidi="en-us"/>
      </w:rPr>
    </w:lvl>
    <w:lvl w:ilvl="4">
      <w:start w:val="0"/>
      <w:numFmt w:val="bullet"/>
      <w:lvlText w:val="•"/>
      <w:lvlJc w:val="left"/>
      <w:pPr>
        <w:ind w:left="5352"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8" w:hanging="360"/>
      </w:pPr>
      <w:rPr>
        <w:rFonts w:hint="default"/>
        <w:lang w:val="en-us" w:eastAsia="en-us" w:bidi="en-us"/>
      </w:rPr>
    </w:lvl>
    <w:lvl w:ilvl="7">
      <w:start w:val="0"/>
      <w:numFmt w:val="bullet"/>
      <w:lvlText w:val="•"/>
      <w:lvlJc w:val="left"/>
      <w:pPr>
        <w:ind w:left="8226" w:hanging="360"/>
      </w:pPr>
      <w:rPr>
        <w:rFonts w:hint="default"/>
        <w:lang w:val="en-us" w:eastAsia="en-us" w:bidi="en-us"/>
      </w:rPr>
    </w:lvl>
    <w:lvl w:ilvl="8">
      <w:start w:val="0"/>
      <w:numFmt w:val="bullet"/>
      <w:lvlText w:val="•"/>
      <w:lvlJc w:val="left"/>
      <w:pPr>
        <w:ind w:left="9184" w:hanging="360"/>
      </w:pPr>
      <w:rPr>
        <w:rFonts w:hint="default"/>
        <w:lang w:val="en-us" w:eastAsia="en-us" w:bidi="en-us"/>
      </w:rPr>
    </w:lvl>
  </w:abstractNum>
  <w:abstractNum w:abstractNumId="27">
    <w:multiLevelType w:val="hybridMultilevel"/>
    <w:lvl w:ilvl="0">
      <w:start w:val="1"/>
      <w:numFmt w:val="upperLetter"/>
      <w:lvlText w:val="%1)"/>
      <w:lvlJc w:val="left"/>
      <w:pPr>
        <w:ind w:left="1520" w:hanging="720"/>
        <w:jc w:val="left"/>
      </w:pPr>
      <w:rPr>
        <w:rFonts w:hint="default" w:ascii="Arial" w:hAnsi="Arial" w:eastAsia="Arial" w:cs="Arial"/>
        <w:spacing w:val="-4"/>
        <w:w w:val="99"/>
        <w:sz w:val="24"/>
        <w:szCs w:val="24"/>
        <w:lang w:val="en-us" w:eastAsia="en-us" w:bidi="en-us"/>
      </w:rPr>
    </w:lvl>
    <w:lvl w:ilvl="1">
      <w:start w:val="1"/>
      <w:numFmt w:val="lowerRoman"/>
      <w:lvlText w:val="%2)"/>
      <w:lvlJc w:val="left"/>
      <w:pPr>
        <w:ind w:left="1791" w:hanging="200"/>
        <w:jc w:val="left"/>
      </w:pPr>
      <w:rPr>
        <w:rFonts w:hint="default" w:ascii="Arial" w:hAnsi="Arial" w:eastAsia="Arial" w:cs="Arial"/>
        <w:w w:val="99"/>
        <w:sz w:val="24"/>
        <w:szCs w:val="24"/>
        <w:lang w:val="en-us" w:eastAsia="en-us" w:bidi="en-us"/>
      </w:rPr>
    </w:lvl>
    <w:lvl w:ilvl="2">
      <w:start w:val="0"/>
      <w:numFmt w:val="bullet"/>
      <w:lvlText w:val="•"/>
      <w:lvlJc w:val="left"/>
      <w:pPr>
        <w:ind w:left="2833" w:hanging="200"/>
      </w:pPr>
      <w:rPr>
        <w:rFonts w:hint="default"/>
        <w:lang w:val="en-us" w:eastAsia="en-us" w:bidi="en-us"/>
      </w:rPr>
    </w:lvl>
    <w:lvl w:ilvl="3">
      <w:start w:val="0"/>
      <w:numFmt w:val="bullet"/>
      <w:lvlText w:val="•"/>
      <w:lvlJc w:val="left"/>
      <w:pPr>
        <w:ind w:left="3866" w:hanging="200"/>
      </w:pPr>
      <w:rPr>
        <w:rFonts w:hint="default"/>
        <w:lang w:val="en-us" w:eastAsia="en-us" w:bidi="en-us"/>
      </w:rPr>
    </w:lvl>
    <w:lvl w:ilvl="4">
      <w:start w:val="0"/>
      <w:numFmt w:val="bullet"/>
      <w:lvlText w:val="•"/>
      <w:lvlJc w:val="left"/>
      <w:pPr>
        <w:ind w:left="4900" w:hanging="200"/>
      </w:pPr>
      <w:rPr>
        <w:rFonts w:hint="default"/>
        <w:lang w:val="en-us" w:eastAsia="en-us" w:bidi="en-us"/>
      </w:rPr>
    </w:lvl>
    <w:lvl w:ilvl="5">
      <w:start w:val="0"/>
      <w:numFmt w:val="bullet"/>
      <w:lvlText w:val="•"/>
      <w:lvlJc w:val="left"/>
      <w:pPr>
        <w:ind w:left="5933" w:hanging="200"/>
      </w:pPr>
      <w:rPr>
        <w:rFonts w:hint="default"/>
        <w:lang w:val="en-us" w:eastAsia="en-us" w:bidi="en-us"/>
      </w:rPr>
    </w:lvl>
    <w:lvl w:ilvl="6">
      <w:start w:val="0"/>
      <w:numFmt w:val="bullet"/>
      <w:lvlText w:val="•"/>
      <w:lvlJc w:val="left"/>
      <w:pPr>
        <w:ind w:left="6966" w:hanging="200"/>
      </w:pPr>
      <w:rPr>
        <w:rFonts w:hint="default"/>
        <w:lang w:val="en-us" w:eastAsia="en-us" w:bidi="en-us"/>
      </w:rPr>
    </w:lvl>
    <w:lvl w:ilvl="7">
      <w:start w:val="0"/>
      <w:numFmt w:val="bullet"/>
      <w:lvlText w:val="•"/>
      <w:lvlJc w:val="left"/>
      <w:pPr>
        <w:ind w:left="8000" w:hanging="200"/>
      </w:pPr>
      <w:rPr>
        <w:rFonts w:hint="default"/>
        <w:lang w:val="en-us" w:eastAsia="en-us" w:bidi="en-us"/>
      </w:rPr>
    </w:lvl>
    <w:lvl w:ilvl="8">
      <w:start w:val="0"/>
      <w:numFmt w:val="bullet"/>
      <w:lvlText w:val="•"/>
      <w:lvlJc w:val="left"/>
      <w:pPr>
        <w:ind w:left="9033" w:hanging="200"/>
      </w:pPr>
      <w:rPr>
        <w:rFonts w:hint="default"/>
        <w:lang w:val="en-us" w:eastAsia="en-us" w:bidi="en-us"/>
      </w:rPr>
    </w:lvl>
  </w:abstractNum>
  <w:abstractNum w:abstractNumId="26">
    <w:multiLevelType w:val="hybridMultilevel"/>
    <w:lvl w:ilvl="0">
      <w:start w:val="1"/>
      <w:numFmt w:val="upperLetter"/>
      <w:lvlText w:val="%1)"/>
      <w:lvlJc w:val="left"/>
      <w:pPr>
        <w:ind w:left="1520" w:hanging="720"/>
        <w:jc w:val="left"/>
      </w:pPr>
      <w:rPr>
        <w:rFonts w:hint="default" w:ascii="Arial" w:hAnsi="Arial" w:eastAsia="Arial" w:cs="Arial"/>
        <w:spacing w:val="-4"/>
        <w:w w:val="99"/>
        <w:sz w:val="24"/>
        <w:szCs w:val="24"/>
        <w:lang w:val="en-us" w:eastAsia="en-us" w:bidi="en-us"/>
      </w:rPr>
    </w:lvl>
    <w:lvl w:ilvl="1">
      <w:start w:val="1"/>
      <w:numFmt w:val="lowerRoman"/>
      <w:lvlText w:val="%2)"/>
      <w:lvlJc w:val="left"/>
      <w:pPr>
        <w:ind w:left="1791" w:hanging="199"/>
        <w:jc w:val="left"/>
      </w:pPr>
      <w:rPr>
        <w:rFonts w:hint="default" w:ascii="Arial" w:hAnsi="Arial" w:eastAsia="Arial" w:cs="Arial"/>
        <w:w w:val="99"/>
        <w:sz w:val="24"/>
        <w:szCs w:val="24"/>
        <w:lang w:val="en-us" w:eastAsia="en-us" w:bidi="en-us"/>
      </w:rPr>
    </w:lvl>
    <w:lvl w:ilvl="2">
      <w:start w:val="0"/>
      <w:numFmt w:val="bullet"/>
      <w:lvlText w:val="•"/>
      <w:lvlJc w:val="left"/>
      <w:pPr>
        <w:ind w:left="2833" w:hanging="199"/>
      </w:pPr>
      <w:rPr>
        <w:rFonts w:hint="default"/>
        <w:lang w:val="en-us" w:eastAsia="en-us" w:bidi="en-us"/>
      </w:rPr>
    </w:lvl>
    <w:lvl w:ilvl="3">
      <w:start w:val="0"/>
      <w:numFmt w:val="bullet"/>
      <w:lvlText w:val="•"/>
      <w:lvlJc w:val="left"/>
      <w:pPr>
        <w:ind w:left="3866" w:hanging="199"/>
      </w:pPr>
      <w:rPr>
        <w:rFonts w:hint="default"/>
        <w:lang w:val="en-us" w:eastAsia="en-us" w:bidi="en-us"/>
      </w:rPr>
    </w:lvl>
    <w:lvl w:ilvl="4">
      <w:start w:val="0"/>
      <w:numFmt w:val="bullet"/>
      <w:lvlText w:val="•"/>
      <w:lvlJc w:val="left"/>
      <w:pPr>
        <w:ind w:left="4900" w:hanging="199"/>
      </w:pPr>
      <w:rPr>
        <w:rFonts w:hint="default"/>
        <w:lang w:val="en-us" w:eastAsia="en-us" w:bidi="en-us"/>
      </w:rPr>
    </w:lvl>
    <w:lvl w:ilvl="5">
      <w:start w:val="0"/>
      <w:numFmt w:val="bullet"/>
      <w:lvlText w:val="•"/>
      <w:lvlJc w:val="left"/>
      <w:pPr>
        <w:ind w:left="5933" w:hanging="199"/>
      </w:pPr>
      <w:rPr>
        <w:rFonts w:hint="default"/>
        <w:lang w:val="en-us" w:eastAsia="en-us" w:bidi="en-us"/>
      </w:rPr>
    </w:lvl>
    <w:lvl w:ilvl="6">
      <w:start w:val="0"/>
      <w:numFmt w:val="bullet"/>
      <w:lvlText w:val="•"/>
      <w:lvlJc w:val="left"/>
      <w:pPr>
        <w:ind w:left="6966" w:hanging="199"/>
      </w:pPr>
      <w:rPr>
        <w:rFonts w:hint="default"/>
        <w:lang w:val="en-us" w:eastAsia="en-us" w:bidi="en-us"/>
      </w:rPr>
    </w:lvl>
    <w:lvl w:ilvl="7">
      <w:start w:val="0"/>
      <w:numFmt w:val="bullet"/>
      <w:lvlText w:val="•"/>
      <w:lvlJc w:val="left"/>
      <w:pPr>
        <w:ind w:left="8000" w:hanging="199"/>
      </w:pPr>
      <w:rPr>
        <w:rFonts w:hint="default"/>
        <w:lang w:val="en-us" w:eastAsia="en-us" w:bidi="en-us"/>
      </w:rPr>
    </w:lvl>
    <w:lvl w:ilvl="8">
      <w:start w:val="0"/>
      <w:numFmt w:val="bullet"/>
      <w:lvlText w:val="•"/>
      <w:lvlJc w:val="left"/>
      <w:pPr>
        <w:ind w:left="9033" w:hanging="199"/>
      </w:pPr>
      <w:rPr>
        <w:rFonts w:hint="default"/>
        <w:lang w:val="en-us" w:eastAsia="en-us" w:bidi="en-us"/>
      </w:rPr>
    </w:lvl>
  </w:abstractNum>
  <w:abstractNum w:abstractNumId="25">
    <w:multiLevelType w:val="hybridMultilevel"/>
    <w:lvl w:ilvl="0">
      <w:start w:val="1"/>
      <w:numFmt w:val="upperLetter"/>
      <w:lvlText w:val="%1)"/>
      <w:lvlJc w:val="left"/>
      <w:pPr>
        <w:ind w:left="1520" w:hanging="720"/>
        <w:jc w:val="left"/>
      </w:pPr>
      <w:rPr>
        <w:rFonts w:hint="default" w:ascii="Arial" w:hAnsi="Arial" w:eastAsia="Arial" w:cs="Arial"/>
        <w:spacing w:val="-2"/>
        <w:w w:val="99"/>
        <w:sz w:val="24"/>
        <w:szCs w:val="24"/>
        <w:lang w:val="en-us" w:eastAsia="en-us" w:bidi="en-us"/>
      </w:rPr>
    </w:lvl>
    <w:lvl w:ilvl="1">
      <w:start w:val="1"/>
      <w:numFmt w:val="lowerRoman"/>
      <w:lvlText w:val="%2)"/>
      <w:lvlJc w:val="left"/>
      <w:pPr>
        <w:ind w:left="1791" w:hanging="195"/>
        <w:jc w:val="left"/>
      </w:pPr>
      <w:rPr>
        <w:rFonts w:hint="default" w:ascii="Arial" w:hAnsi="Arial" w:eastAsia="Arial" w:cs="Arial"/>
        <w:w w:val="99"/>
        <w:sz w:val="24"/>
        <w:szCs w:val="24"/>
        <w:lang w:val="en-us" w:eastAsia="en-us" w:bidi="en-us"/>
      </w:rPr>
    </w:lvl>
    <w:lvl w:ilvl="2">
      <w:start w:val="0"/>
      <w:numFmt w:val="bullet"/>
      <w:lvlText w:val=""/>
      <w:lvlJc w:val="left"/>
      <w:pPr>
        <w:ind w:left="2240" w:hanging="360"/>
      </w:pPr>
      <w:rPr>
        <w:rFonts w:hint="default" w:ascii="Symbol" w:hAnsi="Symbol" w:eastAsia="Symbol" w:cs="Symbol"/>
        <w:w w:val="100"/>
        <w:sz w:val="24"/>
        <w:szCs w:val="24"/>
        <w:lang w:val="en-us" w:eastAsia="en-us" w:bidi="en-us"/>
      </w:rPr>
    </w:lvl>
    <w:lvl w:ilvl="3">
      <w:start w:val="0"/>
      <w:numFmt w:val="bullet"/>
      <w:lvlText w:val="•"/>
      <w:lvlJc w:val="left"/>
      <w:pPr>
        <w:ind w:left="3347" w:hanging="360"/>
      </w:pPr>
      <w:rPr>
        <w:rFonts w:hint="default"/>
        <w:lang w:val="en-us" w:eastAsia="en-us" w:bidi="en-us"/>
      </w:rPr>
    </w:lvl>
    <w:lvl w:ilvl="4">
      <w:start w:val="0"/>
      <w:numFmt w:val="bullet"/>
      <w:lvlText w:val="•"/>
      <w:lvlJc w:val="left"/>
      <w:pPr>
        <w:ind w:left="4455" w:hanging="360"/>
      </w:pPr>
      <w:rPr>
        <w:rFonts w:hint="default"/>
        <w:lang w:val="en-us" w:eastAsia="en-us" w:bidi="en-us"/>
      </w:rPr>
    </w:lvl>
    <w:lvl w:ilvl="5">
      <w:start w:val="0"/>
      <w:numFmt w:val="bullet"/>
      <w:lvlText w:val="•"/>
      <w:lvlJc w:val="left"/>
      <w:pPr>
        <w:ind w:left="5562" w:hanging="360"/>
      </w:pPr>
      <w:rPr>
        <w:rFonts w:hint="default"/>
        <w:lang w:val="en-us" w:eastAsia="en-us" w:bidi="en-us"/>
      </w:rPr>
    </w:lvl>
    <w:lvl w:ilvl="6">
      <w:start w:val="0"/>
      <w:numFmt w:val="bullet"/>
      <w:lvlText w:val="•"/>
      <w:lvlJc w:val="left"/>
      <w:pPr>
        <w:ind w:left="6670" w:hanging="360"/>
      </w:pPr>
      <w:rPr>
        <w:rFonts w:hint="default"/>
        <w:lang w:val="en-us" w:eastAsia="en-us" w:bidi="en-us"/>
      </w:rPr>
    </w:lvl>
    <w:lvl w:ilvl="7">
      <w:start w:val="0"/>
      <w:numFmt w:val="bullet"/>
      <w:lvlText w:val="•"/>
      <w:lvlJc w:val="left"/>
      <w:pPr>
        <w:ind w:left="7777" w:hanging="360"/>
      </w:pPr>
      <w:rPr>
        <w:rFonts w:hint="default"/>
        <w:lang w:val="en-us" w:eastAsia="en-us" w:bidi="en-us"/>
      </w:rPr>
    </w:lvl>
    <w:lvl w:ilvl="8">
      <w:start w:val="0"/>
      <w:numFmt w:val="bullet"/>
      <w:lvlText w:val="•"/>
      <w:lvlJc w:val="left"/>
      <w:pPr>
        <w:ind w:left="8885" w:hanging="360"/>
      </w:pPr>
      <w:rPr>
        <w:rFonts w:hint="default"/>
        <w:lang w:val="en-us" w:eastAsia="en-us" w:bidi="en-us"/>
      </w:rPr>
    </w:lvl>
  </w:abstractNum>
  <w:abstractNum w:abstractNumId="24">
    <w:multiLevelType w:val="hybridMultilevel"/>
    <w:lvl w:ilvl="0">
      <w:start w:val="1"/>
      <w:numFmt w:val="upperLetter"/>
      <w:lvlText w:val="%1)"/>
      <w:lvlJc w:val="left"/>
      <w:pPr>
        <w:ind w:left="1520" w:hanging="720"/>
        <w:jc w:val="left"/>
      </w:pPr>
      <w:rPr>
        <w:rFonts w:hint="default" w:ascii="Arial" w:hAnsi="Arial" w:eastAsia="Arial" w:cs="Arial"/>
        <w:spacing w:val="-6"/>
        <w:w w:val="99"/>
        <w:sz w:val="24"/>
        <w:szCs w:val="24"/>
        <w:lang w:val="en-us" w:eastAsia="en-us" w:bidi="en-us"/>
      </w:rPr>
    </w:lvl>
    <w:lvl w:ilvl="1">
      <w:start w:val="1"/>
      <w:numFmt w:val="lowerRoman"/>
      <w:lvlText w:val="%2)"/>
      <w:lvlJc w:val="left"/>
      <w:pPr>
        <w:ind w:left="1791" w:hanging="199"/>
        <w:jc w:val="left"/>
      </w:pPr>
      <w:rPr>
        <w:rFonts w:hint="default" w:ascii="Arial" w:hAnsi="Arial" w:eastAsia="Arial" w:cs="Arial"/>
        <w:w w:val="99"/>
        <w:sz w:val="24"/>
        <w:szCs w:val="24"/>
        <w:lang w:val="en-us" w:eastAsia="en-us" w:bidi="en-us"/>
      </w:rPr>
    </w:lvl>
    <w:lvl w:ilvl="2">
      <w:start w:val="0"/>
      <w:numFmt w:val="bullet"/>
      <w:lvlText w:val=""/>
      <w:lvlJc w:val="left"/>
      <w:pPr>
        <w:ind w:left="2240" w:hanging="360"/>
      </w:pPr>
      <w:rPr>
        <w:rFonts w:hint="default" w:ascii="Symbol" w:hAnsi="Symbol" w:eastAsia="Symbol" w:cs="Symbol"/>
        <w:w w:val="100"/>
        <w:sz w:val="24"/>
        <w:szCs w:val="24"/>
        <w:lang w:val="en-us" w:eastAsia="en-us" w:bidi="en-us"/>
      </w:rPr>
    </w:lvl>
    <w:lvl w:ilvl="3">
      <w:start w:val="0"/>
      <w:numFmt w:val="bullet"/>
      <w:lvlText w:val="•"/>
      <w:lvlJc w:val="left"/>
      <w:pPr>
        <w:ind w:left="2600" w:hanging="360"/>
      </w:pPr>
      <w:rPr>
        <w:rFonts w:hint="default"/>
        <w:lang w:val="en-us" w:eastAsia="en-us" w:bidi="en-us"/>
      </w:rPr>
    </w:lvl>
    <w:lvl w:ilvl="4">
      <w:start w:val="0"/>
      <w:numFmt w:val="bullet"/>
      <w:lvlText w:val="•"/>
      <w:lvlJc w:val="left"/>
      <w:pPr>
        <w:ind w:left="3814" w:hanging="360"/>
      </w:pPr>
      <w:rPr>
        <w:rFonts w:hint="default"/>
        <w:lang w:val="en-us" w:eastAsia="en-us" w:bidi="en-us"/>
      </w:rPr>
    </w:lvl>
    <w:lvl w:ilvl="5">
      <w:start w:val="0"/>
      <w:numFmt w:val="bullet"/>
      <w:lvlText w:val="•"/>
      <w:lvlJc w:val="left"/>
      <w:pPr>
        <w:ind w:left="5028" w:hanging="360"/>
      </w:pPr>
      <w:rPr>
        <w:rFonts w:hint="default"/>
        <w:lang w:val="en-us" w:eastAsia="en-us" w:bidi="en-us"/>
      </w:rPr>
    </w:lvl>
    <w:lvl w:ilvl="6">
      <w:start w:val="0"/>
      <w:numFmt w:val="bullet"/>
      <w:lvlText w:val="•"/>
      <w:lvlJc w:val="left"/>
      <w:pPr>
        <w:ind w:left="6242" w:hanging="360"/>
      </w:pPr>
      <w:rPr>
        <w:rFonts w:hint="default"/>
        <w:lang w:val="en-us" w:eastAsia="en-us" w:bidi="en-us"/>
      </w:rPr>
    </w:lvl>
    <w:lvl w:ilvl="7">
      <w:start w:val="0"/>
      <w:numFmt w:val="bullet"/>
      <w:lvlText w:val="•"/>
      <w:lvlJc w:val="left"/>
      <w:pPr>
        <w:ind w:left="7457" w:hanging="360"/>
      </w:pPr>
      <w:rPr>
        <w:rFonts w:hint="default"/>
        <w:lang w:val="en-us" w:eastAsia="en-us" w:bidi="en-us"/>
      </w:rPr>
    </w:lvl>
    <w:lvl w:ilvl="8">
      <w:start w:val="0"/>
      <w:numFmt w:val="bullet"/>
      <w:lvlText w:val="•"/>
      <w:lvlJc w:val="left"/>
      <w:pPr>
        <w:ind w:left="8671" w:hanging="360"/>
      </w:pPr>
      <w:rPr>
        <w:rFonts w:hint="default"/>
        <w:lang w:val="en-us" w:eastAsia="en-us" w:bidi="en-us"/>
      </w:rPr>
    </w:lvl>
  </w:abstractNum>
  <w:abstractNum w:abstractNumId="23">
    <w:multiLevelType w:val="hybridMultilevel"/>
    <w:lvl w:ilvl="0">
      <w:start w:val="1"/>
      <w:numFmt w:val="decimal"/>
      <w:lvlText w:val="%1)"/>
      <w:lvlJc w:val="left"/>
      <w:pPr>
        <w:ind w:left="1172" w:hanging="373"/>
        <w:jc w:val="left"/>
      </w:pPr>
      <w:rPr>
        <w:rFonts w:hint="default"/>
        <w:w w:val="99"/>
        <w:u w:val="thick" w:color="000000"/>
        <w:lang w:val="en-us" w:eastAsia="en-us" w:bidi="en-us"/>
      </w:rPr>
    </w:lvl>
    <w:lvl w:ilvl="1">
      <w:start w:val="0"/>
      <w:numFmt w:val="bullet"/>
      <w:lvlText w:val="•"/>
      <w:lvlJc w:val="left"/>
      <w:pPr>
        <w:ind w:left="2172" w:hanging="373"/>
      </w:pPr>
      <w:rPr>
        <w:rFonts w:hint="default"/>
        <w:lang w:val="en-us" w:eastAsia="en-us" w:bidi="en-us"/>
      </w:rPr>
    </w:lvl>
    <w:lvl w:ilvl="2">
      <w:start w:val="0"/>
      <w:numFmt w:val="bullet"/>
      <w:lvlText w:val="•"/>
      <w:lvlJc w:val="left"/>
      <w:pPr>
        <w:ind w:left="3164" w:hanging="373"/>
      </w:pPr>
      <w:rPr>
        <w:rFonts w:hint="default"/>
        <w:lang w:val="en-us" w:eastAsia="en-us" w:bidi="en-us"/>
      </w:rPr>
    </w:lvl>
    <w:lvl w:ilvl="3">
      <w:start w:val="0"/>
      <w:numFmt w:val="bullet"/>
      <w:lvlText w:val="•"/>
      <w:lvlJc w:val="left"/>
      <w:pPr>
        <w:ind w:left="4156" w:hanging="373"/>
      </w:pPr>
      <w:rPr>
        <w:rFonts w:hint="default"/>
        <w:lang w:val="en-us" w:eastAsia="en-us" w:bidi="en-us"/>
      </w:rPr>
    </w:lvl>
    <w:lvl w:ilvl="4">
      <w:start w:val="0"/>
      <w:numFmt w:val="bullet"/>
      <w:lvlText w:val="•"/>
      <w:lvlJc w:val="left"/>
      <w:pPr>
        <w:ind w:left="5148" w:hanging="373"/>
      </w:pPr>
      <w:rPr>
        <w:rFonts w:hint="default"/>
        <w:lang w:val="en-us" w:eastAsia="en-us" w:bidi="en-us"/>
      </w:rPr>
    </w:lvl>
    <w:lvl w:ilvl="5">
      <w:start w:val="0"/>
      <w:numFmt w:val="bullet"/>
      <w:lvlText w:val="•"/>
      <w:lvlJc w:val="left"/>
      <w:pPr>
        <w:ind w:left="6140" w:hanging="373"/>
      </w:pPr>
      <w:rPr>
        <w:rFonts w:hint="default"/>
        <w:lang w:val="en-us" w:eastAsia="en-us" w:bidi="en-us"/>
      </w:rPr>
    </w:lvl>
    <w:lvl w:ilvl="6">
      <w:start w:val="0"/>
      <w:numFmt w:val="bullet"/>
      <w:lvlText w:val="•"/>
      <w:lvlJc w:val="left"/>
      <w:pPr>
        <w:ind w:left="7132" w:hanging="373"/>
      </w:pPr>
      <w:rPr>
        <w:rFonts w:hint="default"/>
        <w:lang w:val="en-us" w:eastAsia="en-us" w:bidi="en-us"/>
      </w:rPr>
    </w:lvl>
    <w:lvl w:ilvl="7">
      <w:start w:val="0"/>
      <w:numFmt w:val="bullet"/>
      <w:lvlText w:val="•"/>
      <w:lvlJc w:val="left"/>
      <w:pPr>
        <w:ind w:left="8124" w:hanging="373"/>
      </w:pPr>
      <w:rPr>
        <w:rFonts w:hint="default"/>
        <w:lang w:val="en-us" w:eastAsia="en-us" w:bidi="en-us"/>
      </w:rPr>
    </w:lvl>
    <w:lvl w:ilvl="8">
      <w:start w:val="0"/>
      <w:numFmt w:val="bullet"/>
      <w:lvlText w:val="•"/>
      <w:lvlJc w:val="left"/>
      <w:pPr>
        <w:ind w:left="9116" w:hanging="373"/>
      </w:pPr>
      <w:rPr>
        <w:rFonts w:hint="default"/>
        <w:lang w:val="en-us" w:eastAsia="en-us" w:bidi="en-us"/>
      </w:rPr>
    </w:lvl>
  </w:abstractNum>
  <w:abstractNum w:abstractNumId="22">
    <w:multiLevelType w:val="hybridMultilevel"/>
    <w:lvl w:ilvl="0">
      <w:start w:val="1"/>
      <w:numFmt w:val="lowerLetter"/>
      <w:lvlText w:val="%1)"/>
      <w:lvlJc w:val="left"/>
      <w:pPr>
        <w:ind w:left="1880" w:hanging="360"/>
        <w:jc w:val="left"/>
      </w:pPr>
      <w:rPr>
        <w:rFonts w:hint="default" w:ascii="Arial" w:hAnsi="Arial" w:eastAsia="Arial" w:cs="Arial"/>
        <w:w w:val="99"/>
        <w:sz w:val="24"/>
        <w:szCs w:val="24"/>
        <w:lang w:val="en-us" w:eastAsia="en-us" w:bidi="en-us"/>
      </w:rPr>
    </w:lvl>
    <w:lvl w:ilvl="1">
      <w:start w:val="0"/>
      <w:numFmt w:val="bullet"/>
      <w:lvlText w:val="•"/>
      <w:lvlJc w:val="left"/>
      <w:pPr>
        <w:ind w:left="2802" w:hanging="360"/>
      </w:pPr>
      <w:rPr>
        <w:rFonts w:hint="default"/>
        <w:lang w:val="en-us" w:eastAsia="en-us" w:bidi="en-us"/>
      </w:rPr>
    </w:lvl>
    <w:lvl w:ilvl="2">
      <w:start w:val="0"/>
      <w:numFmt w:val="bullet"/>
      <w:lvlText w:val="•"/>
      <w:lvlJc w:val="left"/>
      <w:pPr>
        <w:ind w:left="3724" w:hanging="360"/>
      </w:pPr>
      <w:rPr>
        <w:rFonts w:hint="default"/>
        <w:lang w:val="en-us" w:eastAsia="en-us" w:bidi="en-us"/>
      </w:rPr>
    </w:lvl>
    <w:lvl w:ilvl="3">
      <w:start w:val="0"/>
      <w:numFmt w:val="bullet"/>
      <w:lvlText w:val="•"/>
      <w:lvlJc w:val="left"/>
      <w:pPr>
        <w:ind w:left="4646" w:hanging="360"/>
      </w:pPr>
      <w:rPr>
        <w:rFonts w:hint="default"/>
        <w:lang w:val="en-us" w:eastAsia="en-us" w:bidi="en-us"/>
      </w:rPr>
    </w:lvl>
    <w:lvl w:ilvl="4">
      <w:start w:val="0"/>
      <w:numFmt w:val="bullet"/>
      <w:lvlText w:val="•"/>
      <w:lvlJc w:val="left"/>
      <w:pPr>
        <w:ind w:left="5568" w:hanging="360"/>
      </w:pPr>
      <w:rPr>
        <w:rFonts w:hint="default"/>
        <w:lang w:val="en-us" w:eastAsia="en-us" w:bidi="en-us"/>
      </w:rPr>
    </w:lvl>
    <w:lvl w:ilvl="5">
      <w:start w:val="0"/>
      <w:numFmt w:val="bullet"/>
      <w:lvlText w:val="•"/>
      <w:lvlJc w:val="left"/>
      <w:pPr>
        <w:ind w:left="6490" w:hanging="360"/>
      </w:pPr>
      <w:rPr>
        <w:rFonts w:hint="default"/>
        <w:lang w:val="en-us" w:eastAsia="en-us" w:bidi="en-us"/>
      </w:rPr>
    </w:lvl>
    <w:lvl w:ilvl="6">
      <w:start w:val="0"/>
      <w:numFmt w:val="bullet"/>
      <w:lvlText w:val="•"/>
      <w:lvlJc w:val="left"/>
      <w:pPr>
        <w:ind w:left="7412" w:hanging="360"/>
      </w:pPr>
      <w:rPr>
        <w:rFonts w:hint="default"/>
        <w:lang w:val="en-us" w:eastAsia="en-us" w:bidi="en-us"/>
      </w:rPr>
    </w:lvl>
    <w:lvl w:ilvl="7">
      <w:start w:val="0"/>
      <w:numFmt w:val="bullet"/>
      <w:lvlText w:val="•"/>
      <w:lvlJc w:val="left"/>
      <w:pPr>
        <w:ind w:left="8334" w:hanging="360"/>
      </w:pPr>
      <w:rPr>
        <w:rFonts w:hint="default"/>
        <w:lang w:val="en-us" w:eastAsia="en-us" w:bidi="en-us"/>
      </w:rPr>
    </w:lvl>
    <w:lvl w:ilvl="8">
      <w:start w:val="0"/>
      <w:numFmt w:val="bullet"/>
      <w:lvlText w:val="•"/>
      <w:lvlJc w:val="left"/>
      <w:pPr>
        <w:ind w:left="9256" w:hanging="360"/>
      </w:pPr>
      <w:rPr>
        <w:rFonts w:hint="default"/>
        <w:lang w:val="en-us" w:eastAsia="en-us" w:bidi="en-us"/>
      </w:rPr>
    </w:lvl>
  </w:abstractNum>
  <w:abstractNum w:abstractNumId="21">
    <w:multiLevelType w:val="hybridMultilevel"/>
    <w:lvl w:ilvl="0">
      <w:start w:val="1"/>
      <w:numFmt w:val="lowerLetter"/>
      <w:lvlText w:val="%1)"/>
      <w:lvlJc w:val="left"/>
      <w:pPr>
        <w:ind w:left="1880" w:hanging="360"/>
        <w:jc w:val="left"/>
      </w:pPr>
      <w:rPr>
        <w:rFonts w:hint="default" w:ascii="Arial" w:hAnsi="Arial" w:eastAsia="Arial" w:cs="Arial"/>
        <w:w w:val="99"/>
        <w:sz w:val="24"/>
        <w:szCs w:val="24"/>
        <w:lang w:val="en-us" w:eastAsia="en-us" w:bidi="en-us"/>
      </w:rPr>
    </w:lvl>
    <w:lvl w:ilvl="1">
      <w:start w:val="0"/>
      <w:numFmt w:val="bullet"/>
      <w:lvlText w:val="•"/>
      <w:lvlJc w:val="left"/>
      <w:pPr>
        <w:ind w:left="2802" w:hanging="360"/>
      </w:pPr>
      <w:rPr>
        <w:rFonts w:hint="default"/>
        <w:lang w:val="en-us" w:eastAsia="en-us" w:bidi="en-us"/>
      </w:rPr>
    </w:lvl>
    <w:lvl w:ilvl="2">
      <w:start w:val="0"/>
      <w:numFmt w:val="bullet"/>
      <w:lvlText w:val="•"/>
      <w:lvlJc w:val="left"/>
      <w:pPr>
        <w:ind w:left="3724" w:hanging="360"/>
      </w:pPr>
      <w:rPr>
        <w:rFonts w:hint="default"/>
        <w:lang w:val="en-us" w:eastAsia="en-us" w:bidi="en-us"/>
      </w:rPr>
    </w:lvl>
    <w:lvl w:ilvl="3">
      <w:start w:val="0"/>
      <w:numFmt w:val="bullet"/>
      <w:lvlText w:val="•"/>
      <w:lvlJc w:val="left"/>
      <w:pPr>
        <w:ind w:left="4646" w:hanging="360"/>
      </w:pPr>
      <w:rPr>
        <w:rFonts w:hint="default"/>
        <w:lang w:val="en-us" w:eastAsia="en-us" w:bidi="en-us"/>
      </w:rPr>
    </w:lvl>
    <w:lvl w:ilvl="4">
      <w:start w:val="0"/>
      <w:numFmt w:val="bullet"/>
      <w:lvlText w:val="•"/>
      <w:lvlJc w:val="left"/>
      <w:pPr>
        <w:ind w:left="5568" w:hanging="360"/>
      </w:pPr>
      <w:rPr>
        <w:rFonts w:hint="default"/>
        <w:lang w:val="en-us" w:eastAsia="en-us" w:bidi="en-us"/>
      </w:rPr>
    </w:lvl>
    <w:lvl w:ilvl="5">
      <w:start w:val="0"/>
      <w:numFmt w:val="bullet"/>
      <w:lvlText w:val="•"/>
      <w:lvlJc w:val="left"/>
      <w:pPr>
        <w:ind w:left="6490" w:hanging="360"/>
      </w:pPr>
      <w:rPr>
        <w:rFonts w:hint="default"/>
        <w:lang w:val="en-us" w:eastAsia="en-us" w:bidi="en-us"/>
      </w:rPr>
    </w:lvl>
    <w:lvl w:ilvl="6">
      <w:start w:val="0"/>
      <w:numFmt w:val="bullet"/>
      <w:lvlText w:val="•"/>
      <w:lvlJc w:val="left"/>
      <w:pPr>
        <w:ind w:left="7412" w:hanging="360"/>
      </w:pPr>
      <w:rPr>
        <w:rFonts w:hint="default"/>
        <w:lang w:val="en-us" w:eastAsia="en-us" w:bidi="en-us"/>
      </w:rPr>
    </w:lvl>
    <w:lvl w:ilvl="7">
      <w:start w:val="0"/>
      <w:numFmt w:val="bullet"/>
      <w:lvlText w:val="•"/>
      <w:lvlJc w:val="left"/>
      <w:pPr>
        <w:ind w:left="8334" w:hanging="360"/>
      </w:pPr>
      <w:rPr>
        <w:rFonts w:hint="default"/>
        <w:lang w:val="en-us" w:eastAsia="en-us" w:bidi="en-us"/>
      </w:rPr>
    </w:lvl>
    <w:lvl w:ilvl="8">
      <w:start w:val="0"/>
      <w:numFmt w:val="bullet"/>
      <w:lvlText w:val="•"/>
      <w:lvlJc w:val="left"/>
      <w:pPr>
        <w:ind w:left="9256" w:hanging="360"/>
      </w:pPr>
      <w:rPr>
        <w:rFonts w:hint="default"/>
        <w:lang w:val="en-us" w:eastAsia="en-us" w:bidi="en-us"/>
      </w:rPr>
    </w:lvl>
  </w:abstractNum>
  <w:abstractNum w:abstractNumId="20">
    <w:multiLevelType w:val="hybridMultilevel"/>
    <w:lvl w:ilvl="0">
      <w:start w:val="1"/>
      <w:numFmt w:val="lowerLetter"/>
      <w:lvlText w:val="%1)"/>
      <w:lvlJc w:val="left"/>
      <w:pPr>
        <w:ind w:left="1880" w:hanging="360"/>
        <w:jc w:val="left"/>
      </w:pPr>
      <w:rPr>
        <w:rFonts w:hint="default" w:ascii="Arial" w:hAnsi="Arial" w:eastAsia="Arial" w:cs="Arial"/>
        <w:w w:val="99"/>
        <w:sz w:val="24"/>
        <w:szCs w:val="24"/>
        <w:lang w:val="en-us" w:eastAsia="en-us" w:bidi="en-us"/>
      </w:rPr>
    </w:lvl>
    <w:lvl w:ilvl="1">
      <w:start w:val="0"/>
      <w:numFmt w:val="bullet"/>
      <w:lvlText w:val="•"/>
      <w:lvlJc w:val="left"/>
      <w:pPr>
        <w:ind w:left="2802" w:hanging="360"/>
      </w:pPr>
      <w:rPr>
        <w:rFonts w:hint="default"/>
        <w:lang w:val="en-us" w:eastAsia="en-us" w:bidi="en-us"/>
      </w:rPr>
    </w:lvl>
    <w:lvl w:ilvl="2">
      <w:start w:val="0"/>
      <w:numFmt w:val="bullet"/>
      <w:lvlText w:val="•"/>
      <w:lvlJc w:val="left"/>
      <w:pPr>
        <w:ind w:left="3724" w:hanging="360"/>
      </w:pPr>
      <w:rPr>
        <w:rFonts w:hint="default"/>
        <w:lang w:val="en-us" w:eastAsia="en-us" w:bidi="en-us"/>
      </w:rPr>
    </w:lvl>
    <w:lvl w:ilvl="3">
      <w:start w:val="0"/>
      <w:numFmt w:val="bullet"/>
      <w:lvlText w:val="•"/>
      <w:lvlJc w:val="left"/>
      <w:pPr>
        <w:ind w:left="4646" w:hanging="360"/>
      </w:pPr>
      <w:rPr>
        <w:rFonts w:hint="default"/>
        <w:lang w:val="en-us" w:eastAsia="en-us" w:bidi="en-us"/>
      </w:rPr>
    </w:lvl>
    <w:lvl w:ilvl="4">
      <w:start w:val="0"/>
      <w:numFmt w:val="bullet"/>
      <w:lvlText w:val="•"/>
      <w:lvlJc w:val="left"/>
      <w:pPr>
        <w:ind w:left="5568" w:hanging="360"/>
      </w:pPr>
      <w:rPr>
        <w:rFonts w:hint="default"/>
        <w:lang w:val="en-us" w:eastAsia="en-us" w:bidi="en-us"/>
      </w:rPr>
    </w:lvl>
    <w:lvl w:ilvl="5">
      <w:start w:val="0"/>
      <w:numFmt w:val="bullet"/>
      <w:lvlText w:val="•"/>
      <w:lvlJc w:val="left"/>
      <w:pPr>
        <w:ind w:left="6490" w:hanging="360"/>
      </w:pPr>
      <w:rPr>
        <w:rFonts w:hint="default"/>
        <w:lang w:val="en-us" w:eastAsia="en-us" w:bidi="en-us"/>
      </w:rPr>
    </w:lvl>
    <w:lvl w:ilvl="6">
      <w:start w:val="0"/>
      <w:numFmt w:val="bullet"/>
      <w:lvlText w:val="•"/>
      <w:lvlJc w:val="left"/>
      <w:pPr>
        <w:ind w:left="7412" w:hanging="360"/>
      </w:pPr>
      <w:rPr>
        <w:rFonts w:hint="default"/>
        <w:lang w:val="en-us" w:eastAsia="en-us" w:bidi="en-us"/>
      </w:rPr>
    </w:lvl>
    <w:lvl w:ilvl="7">
      <w:start w:val="0"/>
      <w:numFmt w:val="bullet"/>
      <w:lvlText w:val="•"/>
      <w:lvlJc w:val="left"/>
      <w:pPr>
        <w:ind w:left="8334" w:hanging="360"/>
      </w:pPr>
      <w:rPr>
        <w:rFonts w:hint="default"/>
        <w:lang w:val="en-us" w:eastAsia="en-us" w:bidi="en-us"/>
      </w:rPr>
    </w:lvl>
    <w:lvl w:ilvl="8">
      <w:start w:val="0"/>
      <w:numFmt w:val="bullet"/>
      <w:lvlText w:val="•"/>
      <w:lvlJc w:val="left"/>
      <w:pPr>
        <w:ind w:left="9256" w:hanging="360"/>
      </w:pPr>
      <w:rPr>
        <w:rFonts w:hint="default"/>
        <w:lang w:val="en-us" w:eastAsia="en-us" w:bidi="en-us"/>
      </w:rPr>
    </w:lvl>
  </w:abstractNum>
  <w:abstractNum w:abstractNumId="19">
    <w:multiLevelType w:val="hybridMultilevel"/>
    <w:lvl w:ilvl="0">
      <w:start w:val="1"/>
      <w:numFmt w:val="lowerLetter"/>
      <w:lvlText w:val="%1)"/>
      <w:lvlJc w:val="left"/>
      <w:pPr>
        <w:ind w:left="1880" w:hanging="360"/>
        <w:jc w:val="left"/>
      </w:pPr>
      <w:rPr>
        <w:rFonts w:hint="default" w:ascii="Arial" w:hAnsi="Arial" w:eastAsia="Arial" w:cs="Arial"/>
        <w:w w:val="99"/>
        <w:sz w:val="24"/>
        <w:szCs w:val="24"/>
        <w:lang w:val="en-us" w:eastAsia="en-us" w:bidi="en-us"/>
      </w:rPr>
    </w:lvl>
    <w:lvl w:ilvl="1">
      <w:start w:val="0"/>
      <w:numFmt w:val="bullet"/>
      <w:lvlText w:val="•"/>
      <w:lvlJc w:val="left"/>
      <w:pPr>
        <w:ind w:left="2802" w:hanging="360"/>
      </w:pPr>
      <w:rPr>
        <w:rFonts w:hint="default"/>
        <w:lang w:val="en-us" w:eastAsia="en-us" w:bidi="en-us"/>
      </w:rPr>
    </w:lvl>
    <w:lvl w:ilvl="2">
      <w:start w:val="0"/>
      <w:numFmt w:val="bullet"/>
      <w:lvlText w:val="•"/>
      <w:lvlJc w:val="left"/>
      <w:pPr>
        <w:ind w:left="3724" w:hanging="360"/>
      </w:pPr>
      <w:rPr>
        <w:rFonts w:hint="default"/>
        <w:lang w:val="en-us" w:eastAsia="en-us" w:bidi="en-us"/>
      </w:rPr>
    </w:lvl>
    <w:lvl w:ilvl="3">
      <w:start w:val="0"/>
      <w:numFmt w:val="bullet"/>
      <w:lvlText w:val="•"/>
      <w:lvlJc w:val="left"/>
      <w:pPr>
        <w:ind w:left="4646" w:hanging="360"/>
      </w:pPr>
      <w:rPr>
        <w:rFonts w:hint="default"/>
        <w:lang w:val="en-us" w:eastAsia="en-us" w:bidi="en-us"/>
      </w:rPr>
    </w:lvl>
    <w:lvl w:ilvl="4">
      <w:start w:val="0"/>
      <w:numFmt w:val="bullet"/>
      <w:lvlText w:val="•"/>
      <w:lvlJc w:val="left"/>
      <w:pPr>
        <w:ind w:left="5568" w:hanging="360"/>
      </w:pPr>
      <w:rPr>
        <w:rFonts w:hint="default"/>
        <w:lang w:val="en-us" w:eastAsia="en-us" w:bidi="en-us"/>
      </w:rPr>
    </w:lvl>
    <w:lvl w:ilvl="5">
      <w:start w:val="0"/>
      <w:numFmt w:val="bullet"/>
      <w:lvlText w:val="•"/>
      <w:lvlJc w:val="left"/>
      <w:pPr>
        <w:ind w:left="6490" w:hanging="360"/>
      </w:pPr>
      <w:rPr>
        <w:rFonts w:hint="default"/>
        <w:lang w:val="en-us" w:eastAsia="en-us" w:bidi="en-us"/>
      </w:rPr>
    </w:lvl>
    <w:lvl w:ilvl="6">
      <w:start w:val="0"/>
      <w:numFmt w:val="bullet"/>
      <w:lvlText w:val="•"/>
      <w:lvlJc w:val="left"/>
      <w:pPr>
        <w:ind w:left="7412" w:hanging="360"/>
      </w:pPr>
      <w:rPr>
        <w:rFonts w:hint="default"/>
        <w:lang w:val="en-us" w:eastAsia="en-us" w:bidi="en-us"/>
      </w:rPr>
    </w:lvl>
    <w:lvl w:ilvl="7">
      <w:start w:val="0"/>
      <w:numFmt w:val="bullet"/>
      <w:lvlText w:val="•"/>
      <w:lvlJc w:val="left"/>
      <w:pPr>
        <w:ind w:left="8334" w:hanging="360"/>
      </w:pPr>
      <w:rPr>
        <w:rFonts w:hint="default"/>
        <w:lang w:val="en-us" w:eastAsia="en-us" w:bidi="en-us"/>
      </w:rPr>
    </w:lvl>
    <w:lvl w:ilvl="8">
      <w:start w:val="0"/>
      <w:numFmt w:val="bullet"/>
      <w:lvlText w:val="•"/>
      <w:lvlJc w:val="left"/>
      <w:pPr>
        <w:ind w:left="9256" w:hanging="360"/>
      </w:pPr>
      <w:rPr>
        <w:rFonts w:hint="default"/>
        <w:lang w:val="en-us" w:eastAsia="en-us" w:bidi="en-us"/>
      </w:rPr>
    </w:lvl>
  </w:abstractNum>
  <w:abstractNum w:abstractNumId="18">
    <w:multiLevelType w:val="hybridMultilevel"/>
    <w:lvl w:ilvl="0">
      <w:start w:val="1"/>
      <w:numFmt w:val="lowerRoman"/>
      <w:lvlText w:val="%1."/>
      <w:lvlJc w:val="left"/>
      <w:pPr>
        <w:ind w:left="1880" w:hanging="480"/>
        <w:jc w:val="right"/>
      </w:pPr>
      <w:rPr>
        <w:rFonts w:hint="default" w:ascii="Arial" w:hAnsi="Arial" w:eastAsia="Arial" w:cs="Arial"/>
        <w:spacing w:val="-3"/>
        <w:w w:val="99"/>
        <w:sz w:val="24"/>
        <w:szCs w:val="24"/>
        <w:lang w:val="en-us" w:eastAsia="en-us" w:bidi="en-us"/>
      </w:rPr>
    </w:lvl>
    <w:lvl w:ilvl="1">
      <w:start w:val="0"/>
      <w:numFmt w:val="bullet"/>
      <w:lvlText w:val="•"/>
      <w:lvlJc w:val="left"/>
      <w:pPr>
        <w:ind w:left="2802" w:hanging="480"/>
      </w:pPr>
      <w:rPr>
        <w:rFonts w:hint="default"/>
        <w:lang w:val="en-us" w:eastAsia="en-us" w:bidi="en-us"/>
      </w:rPr>
    </w:lvl>
    <w:lvl w:ilvl="2">
      <w:start w:val="0"/>
      <w:numFmt w:val="bullet"/>
      <w:lvlText w:val="•"/>
      <w:lvlJc w:val="left"/>
      <w:pPr>
        <w:ind w:left="3724" w:hanging="480"/>
      </w:pPr>
      <w:rPr>
        <w:rFonts w:hint="default"/>
        <w:lang w:val="en-us" w:eastAsia="en-us" w:bidi="en-us"/>
      </w:rPr>
    </w:lvl>
    <w:lvl w:ilvl="3">
      <w:start w:val="0"/>
      <w:numFmt w:val="bullet"/>
      <w:lvlText w:val="•"/>
      <w:lvlJc w:val="left"/>
      <w:pPr>
        <w:ind w:left="4646" w:hanging="480"/>
      </w:pPr>
      <w:rPr>
        <w:rFonts w:hint="default"/>
        <w:lang w:val="en-us" w:eastAsia="en-us" w:bidi="en-us"/>
      </w:rPr>
    </w:lvl>
    <w:lvl w:ilvl="4">
      <w:start w:val="0"/>
      <w:numFmt w:val="bullet"/>
      <w:lvlText w:val="•"/>
      <w:lvlJc w:val="left"/>
      <w:pPr>
        <w:ind w:left="5568" w:hanging="480"/>
      </w:pPr>
      <w:rPr>
        <w:rFonts w:hint="default"/>
        <w:lang w:val="en-us" w:eastAsia="en-us" w:bidi="en-us"/>
      </w:rPr>
    </w:lvl>
    <w:lvl w:ilvl="5">
      <w:start w:val="0"/>
      <w:numFmt w:val="bullet"/>
      <w:lvlText w:val="•"/>
      <w:lvlJc w:val="left"/>
      <w:pPr>
        <w:ind w:left="6490" w:hanging="480"/>
      </w:pPr>
      <w:rPr>
        <w:rFonts w:hint="default"/>
        <w:lang w:val="en-us" w:eastAsia="en-us" w:bidi="en-us"/>
      </w:rPr>
    </w:lvl>
    <w:lvl w:ilvl="6">
      <w:start w:val="0"/>
      <w:numFmt w:val="bullet"/>
      <w:lvlText w:val="•"/>
      <w:lvlJc w:val="left"/>
      <w:pPr>
        <w:ind w:left="7412" w:hanging="480"/>
      </w:pPr>
      <w:rPr>
        <w:rFonts w:hint="default"/>
        <w:lang w:val="en-us" w:eastAsia="en-us" w:bidi="en-us"/>
      </w:rPr>
    </w:lvl>
    <w:lvl w:ilvl="7">
      <w:start w:val="0"/>
      <w:numFmt w:val="bullet"/>
      <w:lvlText w:val="•"/>
      <w:lvlJc w:val="left"/>
      <w:pPr>
        <w:ind w:left="8334" w:hanging="480"/>
      </w:pPr>
      <w:rPr>
        <w:rFonts w:hint="default"/>
        <w:lang w:val="en-us" w:eastAsia="en-us" w:bidi="en-us"/>
      </w:rPr>
    </w:lvl>
    <w:lvl w:ilvl="8">
      <w:start w:val="0"/>
      <w:numFmt w:val="bullet"/>
      <w:lvlText w:val="•"/>
      <w:lvlJc w:val="left"/>
      <w:pPr>
        <w:ind w:left="9256" w:hanging="480"/>
      </w:pPr>
      <w:rPr>
        <w:rFonts w:hint="default"/>
        <w:lang w:val="en-us" w:eastAsia="en-us" w:bidi="en-us"/>
      </w:rPr>
    </w:lvl>
  </w:abstractNum>
  <w:abstractNum w:abstractNumId="17">
    <w:multiLevelType w:val="hybridMultilevel"/>
    <w:lvl w:ilvl="0">
      <w:start w:val="1"/>
      <w:numFmt w:val="lowerRoman"/>
      <w:lvlText w:val="%1."/>
      <w:lvlJc w:val="left"/>
      <w:pPr>
        <w:ind w:left="1880" w:hanging="480"/>
        <w:jc w:val="right"/>
      </w:pPr>
      <w:rPr>
        <w:rFonts w:hint="default" w:ascii="Arial" w:hAnsi="Arial" w:eastAsia="Arial" w:cs="Arial"/>
        <w:spacing w:val="-4"/>
        <w:w w:val="99"/>
        <w:sz w:val="24"/>
        <w:szCs w:val="24"/>
        <w:lang w:val="en-us" w:eastAsia="en-us" w:bidi="en-us"/>
      </w:rPr>
    </w:lvl>
    <w:lvl w:ilvl="1">
      <w:start w:val="0"/>
      <w:numFmt w:val="bullet"/>
      <w:lvlText w:val="•"/>
      <w:lvlJc w:val="left"/>
      <w:pPr>
        <w:ind w:left="2802" w:hanging="480"/>
      </w:pPr>
      <w:rPr>
        <w:rFonts w:hint="default"/>
        <w:lang w:val="en-us" w:eastAsia="en-us" w:bidi="en-us"/>
      </w:rPr>
    </w:lvl>
    <w:lvl w:ilvl="2">
      <w:start w:val="0"/>
      <w:numFmt w:val="bullet"/>
      <w:lvlText w:val="•"/>
      <w:lvlJc w:val="left"/>
      <w:pPr>
        <w:ind w:left="3724" w:hanging="480"/>
      </w:pPr>
      <w:rPr>
        <w:rFonts w:hint="default"/>
        <w:lang w:val="en-us" w:eastAsia="en-us" w:bidi="en-us"/>
      </w:rPr>
    </w:lvl>
    <w:lvl w:ilvl="3">
      <w:start w:val="0"/>
      <w:numFmt w:val="bullet"/>
      <w:lvlText w:val="•"/>
      <w:lvlJc w:val="left"/>
      <w:pPr>
        <w:ind w:left="4646" w:hanging="480"/>
      </w:pPr>
      <w:rPr>
        <w:rFonts w:hint="default"/>
        <w:lang w:val="en-us" w:eastAsia="en-us" w:bidi="en-us"/>
      </w:rPr>
    </w:lvl>
    <w:lvl w:ilvl="4">
      <w:start w:val="0"/>
      <w:numFmt w:val="bullet"/>
      <w:lvlText w:val="•"/>
      <w:lvlJc w:val="left"/>
      <w:pPr>
        <w:ind w:left="5568" w:hanging="480"/>
      </w:pPr>
      <w:rPr>
        <w:rFonts w:hint="default"/>
        <w:lang w:val="en-us" w:eastAsia="en-us" w:bidi="en-us"/>
      </w:rPr>
    </w:lvl>
    <w:lvl w:ilvl="5">
      <w:start w:val="0"/>
      <w:numFmt w:val="bullet"/>
      <w:lvlText w:val="•"/>
      <w:lvlJc w:val="left"/>
      <w:pPr>
        <w:ind w:left="6490" w:hanging="480"/>
      </w:pPr>
      <w:rPr>
        <w:rFonts w:hint="default"/>
        <w:lang w:val="en-us" w:eastAsia="en-us" w:bidi="en-us"/>
      </w:rPr>
    </w:lvl>
    <w:lvl w:ilvl="6">
      <w:start w:val="0"/>
      <w:numFmt w:val="bullet"/>
      <w:lvlText w:val="•"/>
      <w:lvlJc w:val="left"/>
      <w:pPr>
        <w:ind w:left="7412" w:hanging="480"/>
      </w:pPr>
      <w:rPr>
        <w:rFonts w:hint="default"/>
        <w:lang w:val="en-us" w:eastAsia="en-us" w:bidi="en-us"/>
      </w:rPr>
    </w:lvl>
    <w:lvl w:ilvl="7">
      <w:start w:val="0"/>
      <w:numFmt w:val="bullet"/>
      <w:lvlText w:val="•"/>
      <w:lvlJc w:val="left"/>
      <w:pPr>
        <w:ind w:left="8334" w:hanging="480"/>
      </w:pPr>
      <w:rPr>
        <w:rFonts w:hint="default"/>
        <w:lang w:val="en-us" w:eastAsia="en-us" w:bidi="en-us"/>
      </w:rPr>
    </w:lvl>
    <w:lvl w:ilvl="8">
      <w:start w:val="0"/>
      <w:numFmt w:val="bullet"/>
      <w:lvlText w:val="•"/>
      <w:lvlJc w:val="left"/>
      <w:pPr>
        <w:ind w:left="9256" w:hanging="480"/>
      </w:pPr>
      <w:rPr>
        <w:rFonts w:hint="default"/>
        <w:lang w:val="en-us" w:eastAsia="en-us" w:bidi="en-us"/>
      </w:rPr>
    </w:lvl>
  </w:abstractNum>
  <w:abstractNum w:abstractNumId="16">
    <w:multiLevelType w:val="hybridMultilevel"/>
    <w:lvl w:ilvl="0">
      <w:start w:val="1"/>
      <w:numFmt w:val="upperLetter"/>
      <w:lvlText w:val="(%1)"/>
      <w:lvlJc w:val="left"/>
      <w:pPr>
        <w:ind w:left="1520" w:hanging="720"/>
        <w:jc w:val="left"/>
      </w:pPr>
      <w:rPr>
        <w:rFonts w:hint="default"/>
        <w:spacing w:val="-6"/>
        <w:w w:val="99"/>
        <w:u w:val="thick" w:color="000000"/>
        <w:lang w:val="en-us" w:eastAsia="en-us" w:bidi="en-us"/>
      </w:rPr>
    </w:lvl>
    <w:lvl w:ilvl="1">
      <w:start w:val="1"/>
      <w:numFmt w:val="lowerRoman"/>
      <w:lvlText w:val="%2)"/>
      <w:lvlJc w:val="left"/>
      <w:pPr>
        <w:ind w:left="1520" w:hanging="360"/>
        <w:jc w:val="left"/>
      </w:pPr>
      <w:rPr>
        <w:rFonts w:hint="default" w:ascii="Arial" w:hAnsi="Arial" w:eastAsia="Arial" w:cs="Arial"/>
        <w:spacing w:val="-1"/>
        <w:w w:val="99"/>
        <w:sz w:val="24"/>
        <w:szCs w:val="24"/>
        <w:lang w:val="en-us" w:eastAsia="en-us" w:bidi="en-us"/>
      </w:rPr>
    </w:lvl>
    <w:lvl w:ilvl="2">
      <w:start w:val="1"/>
      <w:numFmt w:val="lowerRoman"/>
      <w:lvlText w:val="%3."/>
      <w:lvlJc w:val="left"/>
      <w:pPr>
        <w:ind w:left="1880" w:hanging="480"/>
        <w:jc w:val="right"/>
      </w:pPr>
      <w:rPr>
        <w:rFonts w:hint="default" w:ascii="Arial" w:hAnsi="Arial" w:eastAsia="Arial" w:cs="Arial"/>
        <w:spacing w:val="-3"/>
        <w:w w:val="99"/>
        <w:sz w:val="24"/>
        <w:szCs w:val="24"/>
        <w:lang w:val="en-us" w:eastAsia="en-us" w:bidi="en-us"/>
      </w:rPr>
    </w:lvl>
    <w:lvl w:ilvl="3">
      <w:start w:val="0"/>
      <w:numFmt w:val="bullet"/>
      <w:lvlText w:val="•"/>
      <w:lvlJc w:val="left"/>
      <w:pPr>
        <w:ind w:left="3928" w:hanging="480"/>
      </w:pPr>
      <w:rPr>
        <w:rFonts w:hint="default"/>
        <w:lang w:val="en-us" w:eastAsia="en-us" w:bidi="en-us"/>
      </w:rPr>
    </w:lvl>
    <w:lvl w:ilvl="4">
      <w:start w:val="0"/>
      <w:numFmt w:val="bullet"/>
      <w:lvlText w:val="•"/>
      <w:lvlJc w:val="left"/>
      <w:pPr>
        <w:ind w:left="4953" w:hanging="480"/>
      </w:pPr>
      <w:rPr>
        <w:rFonts w:hint="default"/>
        <w:lang w:val="en-us" w:eastAsia="en-us" w:bidi="en-us"/>
      </w:rPr>
    </w:lvl>
    <w:lvl w:ilvl="5">
      <w:start w:val="0"/>
      <w:numFmt w:val="bullet"/>
      <w:lvlText w:val="•"/>
      <w:lvlJc w:val="left"/>
      <w:pPr>
        <w:ind w:left="5977" w:hanging="480"/>
      </w:pPr>
      <w:rPr>
        <w:rFonts w:hint="default"/>
        <w:lang w:val="en-us" w:eastAsia="en-us" w:bidi="en-us"/>
      </w:rPr>
    </w:lvl>
    <w:lvl w:ilvl="6">
      <w:start w:val="0"/>
      <w:numFmt w:val="bullet"/>
      <w:lvlText w:val="•"/>
      <w:lvlJc w:val="left"/>
      <w:pPr>
        <w:ind w:left="7002" w:hanging="480"/>
      </w:pPr>
      <w:rPr>
        <w:rFonts w:hint="default"/>
        <w:lang w:val="en-us" w:eastAsia="en-us" w:bidi="en-us"/>
      </w:rPr>
    </w:lvl>
    <w:lvl w:ilvl="7">
      <w:start w:val="0"/>
      <w:numFmt w:val="bullet"/>
      <w:lvlText w:val="•"/>
      <w:lvlJc w:val="left"/>
      <w:pPr>
        <w:ind w:left="8026" w:hanging="480"/>
      </w:pPr>
      <w:rPr>
        <w:rFonts w:hint="default"/>
        <w:lang w:val="en-us" w:eastAsia="en-us" w:bidi="en-us"/>
      </w:rPr>
    </w:lvl>
    <w:lvl w:ilvl="8">
      <w:start w:val="0"/>
      <w:numFmt w:val="bullet"/>
      <w:lvlText w:val="•"/>
      <w:lvlJc w:val="left"/>
      <w:pPr>
        <w:ind w:left="9051" w:hanging="480"/>
      </w:pPr>
      <w:rPr>
        <w:rFonts w:hint="default"/>
        <w:lang w:val="en-us" w:eastAsia="en-us" w:bidi="en-us"/>
      </w:rPr>
    </w:lvl>
  </w:abstractNum>
  <w:abstractNum w:abstractNumId="15">
    <w:multiLevelType w:val="hybridMultilevel"/>
    <w:lvl w:ilvl="0">
      <w:start w:val="3"/>
      <w:numFmt w:val="decimal"/>
      <w:lvlText w:val="%1)"/>
      <w:lvlJc w:val="left"/>
      <w:pPr>
        <w:ind w:left="1173" w:hanging="373"/>
        <w:jc w:val="left"/>
      </w:pPr>
      <w:rPr>
        <w:rFonts w:hint="default"/>
        <w:b/>
        <w:bCs/>
        <w:w w:val="99"/>
        <w:lang w:val="en-us" w:eastAsia="en-us" w:bidi="en-us"/>
      </w:rPr>
    </w:lvl>
    <w:lvl w:ilvl="1">
      <w:start w:val="1"/>
      <w:numFmt w:val="upperLetter"/>
      <w:lvlText w:val="%2)"/>
      <w:lvlJc w:val="left"/>
      <w:pPr>
        <w:ind w:left="1520" w:hanging="540"/>
        <w:jc w:val="left"/>
      </w:pPr>
      <w:rPr>
        <w:rFonts w:hint="default"/>
        <w:spacing w:val="-3"/>
        <w:w w:val="99"/>
        <w:u w:val="thick" w:color="000000"/>
        <w:lang w:val="en-us" w:eastAsia="en-us" w:bidi="en-us"/>
      </w:rPr>
    </w:lvl>
    <w:lvl w:ilvl="2">
      <w:start w:val="1"/>
      <w:numFmt w:val="lowerRoman"/>
      <w:lvlText w:val="%3)"/>
      <w:lvlJc w:val="left"/>
      <w:pPr>
        <w:ind w:left="1880" w:hanging="360"/>
        <w:jc w:val="left"/>
      </w:pPr>
      <w:rPr>
        <w:rFonts w:hint="default" w:ascii="Arial" w:hAnsi="Arial" w:eastAsia="Arial" w:cs="Arial"/>
        <w:spacing w:val="-4"/>
        <w:w w:val="99"/>
        <w:sz w:val="24"/>
        <w:szCs w:val="24"/>
        <w:lang w:val="en-us" w:eastAsia="en-us" w:bidi="en-us"/>
      </w:rPr>
    </w:lvl>
    <w:lvl w:ilvl="3">
      <w:start w:val="1"/>
      <w:numFmt w:val="lowerLetter"/>
      <w:lvlText w:val="%4)"/>
      <w:lvlJc w:val="left"/>
      <w:pPr>
        <w:ind w:left="2240" w:hanging="360"/>
        <w:jc w:val="left"/>
      </w:pPr>
      <w:rPr>
        <w:rFonts w:hint="default" w:ascii="Arial" w:hAnsi="Arial" w:eastAsia="Arial" w:cs="Arial"/>
        <w:w w:val="99"/>
        <w:sz w:val="24"/>
        <w:szCs w:val="24"/>
        <w:lang w:val="en-us" w:eastAsia="en-us" w:bidi="en-us"/>
      </w:rPr>
    </w:lvl>
    <w:lvl w:ilvl="4">
      <w:start w:val="0"/>
      <w:numFmt w:val="bullet"/>
      <w:lvlText w:val="•"/>
      <w:lvlJc w:val="left"/>
      <w:pPr>
        <w:ind w:left="3505" w:hanging="360"/>
      </w:pPr>
      <w:rPr>
        <w:rFonts w:hint="default"/>
        <w:lang w:val="en-us" w:eastAsia="en-us" w:bidi="en-us"/>
      </w:rPr>
    </w:lvl>
    <w:lvl w:ilvl="5">
      <w:start w:val="0"/>
      <w:numFmt w:val="bullet"/>
      <w:lvlText w:val="•"/>
      <w:lvlJc w:val="left"/>
      <w:pPr>
        <w:ind w:left="4771" w:hanging="360"/>
      </w:pPr>
      <w:rPr>
        <w:rFonts w:hint="default"/>
        <w:lang w:val="en-us" w:eastAsia="en-us" w:bidi="en-us"/>
      </w:rPr>
    </w:lvl>
    <w:lvl w:ilvl="6">
      <w:start w:val="0"/>
      <w:numFmt w:val="bullet"/>
      <w:lvlText w:val="•"/>
      <w:lvlJc w:val="left"/>
      <w:pPr>
        <w:ind w:left="6037" w:hanging="360"/>
      </w:pPr>
      <w:rPr>
        <w:rFonts w:hint="default"/>
        <w:lang w:val="en-us" w:eastAsia="en-us" w:bidi="en-us"/>
      </w:rPr>
    </w:lvl>
    <w:lvl w:ilvl="7">
      <w:start w:val="0"/>
      <w:numFmt w:val="bullet"/>
      <w:lvlText w:val="•"/>
      <w:lvlJc w:val="left"/>
      <w:pPr>
        <w:ind w:left="7302" w:hanging="360"/>
      </w:pPr>
      <w:rPr>
        <w:rFonts w:hint="default"/>
        <w:lang w:val="en-us" w:eastAsia="en-us" w:bidi="en-us"/>
      </w:rPr>
    </w:lvl>
    <w:lvl w:ilvl="8">
      <w:start w:val="0"/>
      <w:numFmt w:val="bullet"/>
      <w:lvlText w:val="•"/>
      <w:lvlJc w:val="left"/>
      <w:pPr>
        <w:ind w:left="8568" w:hanging="360"/>
      </w:pPr>
      <w:rPr>
        <w:rFonts w:hint="default"/>
        <w:lang w:val="en-us" w:eastAsia="en-us" w:bidi="en-us"/>
      </w:rPr>
    </w:lvl>
  </w:abstractNum>
  <w:abstractNum w:abstractNumId="14">
    <w:multiLevelType w:val="hybridMultilevel"/>
    <w:lvl w:ilvl="0">
      <w:start w:val="4"/>
      <w:numFmt w:val="lowerRoman"/>
      <w:lvlText w:val="%1)"/>
      <w:lvlJc w:val="left"/>
      <w:pPr>
        <w:ind w:left="1520" w:hanging="360"/>
        <w:jc w:val="left"/>
      </w:pPr>
      <w:rPr>
        <w:rFonts w:hint="default" w:ascii="Arial" w:hAnsi="Arial" w:eastAsia="Arial" w:cs="Arial"/>
        <w:spacing w:val="-27"/>
        <w:w w:val="99"/>
        <w:sz w:val="24"/>
        <w:szCs w:val="24"/>
        <w:lang w:val="en-us" w:eastAsia="en-us" w:bidi="en-us"/>
      </w:rPr>
    </w:lvl>
    <w:lvl w:ilvl="1">
      <w:start w:val="1"/>
      <w:numFmt w:val="lowerRoman"/>
      <w:lvlText w:val="%2."/>
      <w:lvlJc w:val="left"/>
      <w:pPr>
        <w:ind w:left="1880" w:hanging="480"/>
        <w:jc w:val="right"/>
      </w:pPr>
      <w:rPr>
        <w:rFonts w:hint="default" w:ascii="Arial" w:hAnsi="Arial" w:eastAsia="Arial" w:cs="Arial"/>
        <w:spacing w:val="-3"/>
        <w:w w:val="99"/>
        <w:sz w:val="24"/>
        <w:szCs w:val="24"/>
        <w:lang w:val="en-us" w:eastAsia="en-us" w:bidi="en-us"/>
      </w:rPr>
    </w:lvl>
    <w:lvl w:ilvl="2">
      <w:start w:val="0"/>
      <w:numFmt w:val="bullet"/>
      <w:lvlText w:val="•"/>
      <w:lvlJc w:val="left"/>
      <w:pPr>
        <w:ind w:left="2904" w:hanging="480"/>
      </w:pPr>
      <w:rPr>
        <w:rFonts w:hint="default"/>
        <w:lang w:val="en-us" w:eastAsia="en-us" w:bidi="en-us"/>
      </w:rPr>
    </w:lvl>
    <w:lvl w:ilvl="3">
      <w:start w:val="0"/>
      <w:numFmt w:val="bullet"/>
      <w:lvlText w:val="•"/>
      <w:lvlJc w:val="left"/>
      <w:pPr>
        <w:ind w:left="3928" w:hanging="480"/>
      </w:pPr>
      <w:rPr>
        <w:rFonts w:hint="default"/>
        <w:lang w:val="en-us" w:eastAsia="en-us" w:bidi="en-us"/>
      </w:rPr>
    </w:lvl>
    <w:lvl w:ilvl="4">
      <w:start w:val="0"/>
      <w:numFmt w:val="bullet"/>
      <w:lvlText w:val="•"/>
      <w:lvlJc w:val="left"/>
      <w:pPr>
        <w:ind w:left="4953" w:hanging="480"/>
      </w:pPr>
      <w:rPr>
        <w:rFonts w:hint="default"/>
        <w:lang w:val="en-us" w:eastAsia="en-us" w:bidi="en-us"/>
      </w:rPr>
    </w:lvl>
    <w:lvl w:ilvl="5">
      <w:start w:val="0"/>
      <w:numFmt w:val="bullet"/>
      <w:lvlText w:val="•"/>
      <w:lvlJc w:val="left"/>
      <w:pPr>
        <w:ind w:left="5977" w:hanging="480"/>
      </w:pPr>
      <w:rPr>
        <w:rFonts w:hint="default"/>
        <w:lang w:val="en-us" w:eastAsia="en-us" w:bidi="en-us"/>
      </w:rPr>
    </w:lvl>
    <w:lvl w:ilvl="6">
      <w:start w:val="0"/>
      <w:numFmt w:val="bullet"/>
      <w:lvlText w:val="•"/>
      <w:lvlJc w:val="left"/>
      <w:pPr>
        <w:ind w:left="7002" w:hanging="480"/>
      </w:pPr>
      <w:rPr>
        <w:rFonts w:hint="default"/>
        <w:lang w:val="en-us" w:eastAsia="en-us" w:bidi="en-us"/>
      </w:rPr>
    </w:lvl>
    <w:lvl w:ilvl="7">
      <w:start w:val="0"/>
      <w:numFmt w:val="bullet"/>
      <w:lvlText w:val="•"/>
      <w:lvlJc w:val="left"/>
      <w:pPr>
        <w:ind w:left="8026" w:hanging="480"/>
      </w:pPr>
      <w:rPr>
        <w:rFonts w:hint="default"/>
        <w:lang w:val="en-us" w:eastAsia="en-us" w:bidi="en-us"/>
      </w:rPr>
    </w:lvl>
    <w:lvl w:ilvl="8">
      <w:start w:val="0"/>
      <w:numFmt w:val="bullet"/>
      <w:lvlText w:val="•"/>
      <w:lvlJc w:val="left"/>
      <w:pPr>
        <w:ind w:left="9051" w:hanging="480"/>
      </w:pPr>
      <w:rPr>
        <w:rFonts w:hint="default"/>
        <w:lang w:val="en-us" w:eastAsia="en-us" w:bidi="en-us"/>
      </w:rPr>
    </w:lvl>
  </w:abstractNum>
  <w:abstractNum w:abstractNumId="13">
    <w:multiLevelType w:val="hybridMultilevel"/>
    <w:lvl w:ilvl="0">
      <w:start w:val="1"/>
      <w:numFmt w:val="lowerRoman"/>
      <w:lvlText w:val="%1."/>
      <w:lvlJc w:val="left"/>
      <w:pPr>
        <w:ind w:left="1520" w:hanging="480"/>
        <w:jc w:val="right"/>
      </w:pPr>
      <w:rPr>
        <w:rFonts w:hint="default" w:ascii="Arial" w:hAnsi="Arial" w:eastAsia="Arial" w:cs="Arial"/>
        <w:spacing w:val="-6"/>
        <w:w w:val="99"/>
        <w:sz w:val="24"/>
        <w:szCs w:val="24"/>
        <w:lang w:val="en-us" w:eastAsia="en-us" w:bidi="en-us"/>
      </w:rPr>
    </w:lvl>
    <w:lvl w:ilvl="1">
      <w:start w:val="0"/>
      <w:numFmt w:val="bullet"/>
      <w:lvlText w:val="•"/>
      <w:lvlJc w:val="left"/>
      <w:pPr>
        <w:ind w:left="2240" w:hanging="480"/>
      </w:pPr>
      <w:rPr>
        <w:rFonts w:hint="default"/>
        <w:lang w:val="en-us" w:eastAsia="en-us" w:bidi="en-us"/>
      </w:rPr>
    </w:lvl>
    <w:lvl w:ilvl="2">
      <w:start w:val="0"/>
      <w:numFmt w:val="bullet"/>
      <w:lvlText w:val="•"/>
      <w:lvlJc w:val="left"/>
      <w:pPr>
        <w:ind w:left="3224" w:hanging="480"/>
      </w:pPr>
      <w:rPr>
        <w:rFonts w:hint="default"/>
        <w:lang w:val="en-us" w:eastAsia="en-us" w:bidi="en-us"/>
      </w:rPr>
    </w:lvl>
    <w:lvl w:ilvl="3">
      <w:start w:val="0"/>
      <w:numFmt w:val="bullet"/>
      <w:lvlText w:val="•"/>
      <w:lvlJc w:val="left"/>
      <w:pPr>
        <w:ind w:left="4208" w:hanging="480"/>
      </w:pPr>
      <w:rPr>
        <w:rFonts w:hint="default"/>
        <w:lang w:val="en-us" w:eastAsia="en-us" w:bidi="en-us"/>
      </w:rPr>
    </w:lvl>
    <w:lvl w:ilvl="4">
      <w:start w:val="0"/>
      <w:numFmt w:val="bullet"/>
      <w:lvlText w:val="•"/>
      <w:lvlJc w:val="left"/>
      <w:pPr>
        <w:ind w:left="5193" w:hanging="480"/>
      </w:pPr>
      <w:rPr>
        <w:rFonts w:hint="default"/>
        <w:lang w:val="en-us" w:eastAsia="en-us" w:bidi="en-us"/>
      </w:rPr>
    </w:lvl>
    <w:lvl w:ilvl="5">
      <w:start w:val="0"/>
      <w:numFmt w:val="bullet"/>
      <w:lvlText w:val="•"/>
      <w:lvlJc w:val="left"/>
      <w:pPr>
        <w:ind w:left="6177" w:hanging="480"/>
      </w:pPr>
      <w:rPr>
        <w:rFonts w:hint="default"/>
        <w:lang w:val="en-us" w:eastAsia="en-us" w:bidi="en-us"/>
      </w:rPr>
    </w:lvl>
    <w:lvl w:ilvl="6">
      <w:start w:val="0"/>
      <w:numFmt w:val="bullet"/>
      <w:lvlText w:val="•"/>
      <w:lvlJc w:val="left"/>
      <w:pPr>
        <w:ind w:left="7162" w:hanging="480"/>
      </w:pPr>
      <w:rPr>
        <w:rFonts w:hint="default"/>
        <w:lang w:val="en-us" w:eastAsia="en-us" w:bidi="en-us"/>
      </w:rPr>
    </w:lvl>
    <w:lvl w:ilvl="7">
      <w:start w:val="0"/>
      <w:numFmt w:val="bullet"/>
      <w:lvlText w:val="•"/>
      <w:lvlJc w:val="left"/>
      <w:pPr>
        <w:ind w:left="8146" w:hanging="480"/>
      </w:pPr>
      <w:rPr>
        <w:rFonts w:hint="default"/>
        <w:lang w:val="en-us" w:eastAsia="en-us" w:bidi="en-us"/>
      </w:rPr>
    </w:lvl>
    <w:lvl w:ilvl="8">
      <w:start w:val="0"/>
      <w:numFmt w:val="bullet"/>
      <w:lvlText w:val="•"/>
      <w:lvlJc w:val="left"/>
      <w:pPr>
        <w:ind w:left="9131" w:hanging="480"/>
      </w:pPr>
      <w:rPr>
        <w:rFonts w:hint="default"/>
        <w:lang w:val="en-us" w:eastAsia="en-us" w:bidi="en-us"/>
      </w:rPr>
    </w:lvl>
  </w:abstractNum>
  <w:abstractNum w:abstractNumId="12">
    <w:multiLevelType w:val="hybridMultilevel"/>
    <w:lvl w:ilvl="0">
      <w:start w:val="1"/>
      <w:numFmt w:val="lowerRoman"/>
      <w:lvlText w:val="%1."/>
      <w:lvlJc w:val="left"/>
      <w:pPr>
        <w:ind w:left="1520" w:hanging="480"/>
        <w:jc w:val="right"/>
      </w:pPr>
      <w:rPr>
        <w:rFonts w:hint="default" w:ascii="Arial" w:hAnsi="Arial" w:eastAsia="Arial" w:cs="Arial"/>
        <w:spacing w:val="-4"/>
        <w:w w:val="99"/>
        <w:sz w:val="24"/>
        <w:szCs w:val="24"/>
        <w:lang w:val="en-us" w:eastAsia="en-us" w:bidi="en-us"/>
      </w:rPr>
    </w:lvl>
    <w:lvl w:ilvl="1">
      <w:start w:val="0"/>
      <w:numFmt w:val="bullet"/>
      <w:lvlText w:val="•"/>
      <w:lvlJc w:val="left"/>
      <w:pPr>
        <w:ind w:left="2478" w:hanging="480"/>
      </w:pPr>
      <w:rPr>
        <w:rFonts w:hint="default"/>
        <w:lang w:val="en-us" w:eastAsia="en-us" w:bidi="en-us"/>
      </w:rPr>
    </w:lvl>
    <w:lvl w:ilvl="2">
      <w:start w:val="0"/>
      <w:numFmt w:val="bullet"/>
      <w:lvlText w:val="•"/>
      <w:lvlJc w:val="left"/>
      <w:pPr>
        <w:ind w:left="3436" w:hanging="480"/>
      </w:pPr>
      <w:rPr>
        <w:rFonts w:hint="default"/>
        <w:lang w:val="en-us" w:eastAsia="en-us" w:bidi="en-us"/>
      </w:rPr>
    </w:lvl>
    <w:lvl w:ilvl="3">
      <w:start w:val="0"/>
      <w:numFmt w:val="bullet"/>
      <w:lvlText w:val="•"/>
      <w:lvlJc w:val="left"/>
      <w:pPr>
        <w:ind w:left="4394" w:hanging="480"/>
      </w:pPr>
      <w:rPr>
        <w:rFonts w:hint="default"/>
        <w:lang w:val="en-us" w:eastAsia="en-us" w:bidi="en-us"/>
      </w:rPr>
    </w:lvl>
    <w:lvl w:ilvl="4">
      <w:start w:val="0"/>
      <w:numFmt w:val="bullet"/>
      <w:lvlText w:val="•"/>
      <w:lvlJc w:val="left"/>
      <w:pPr>
        <w:ind w:left="5352" w:hanging="480"/>
      </w:pPr>
      <w:rPr>
        <w:rFonts w:hint="default"/>
        <w:lang w:val="en-us" w:eastAsia="en-us" w:bidi="en-us"/>
      </w:rPr>
    </w:lvl>
    <w:lvl w:ilvl="5">
      <w:start w:val="0"/>
      <w:numFmt w:val="bullet"/>
      <w:lvlText w:val="•"/>
      <w:lvlJc w:val="left"/>
      <w:pPr>
        <w:ind w:left="6310" w:hanging="480"/>
      </w:pPr>
      <w:rPr>
        <w:rFonts w:hint="default"/>
        <w:lang w:val="en-us" w:eastAsia="en-us" w:bidi="en-us"/>
      </w:rPr>
    </w:lvl>
    <w:lvl w:ilvl="6">
      <w:start w:val="0"/>
      <w:numFmt w:val="bullet"/>
      <w:lvlText w:val="•"/>
      <w:lvlJc w:val="left"/>
      <w:pPr>
        <w:ind w:left="7268" w:hanging="480"/>
      </w:pPr>
      <w:rPr>
        <w:rFonts w:hint="default"/>
        <w:lang w:val="en-us" w:eastAsia="en-us" w:bidi="en-us"/>
      </w:rPr>
    </w:lvl>
    <w:lvl w:ilvl="7">
      <w:start w:val="0"/>
      <w:numFmt w:val="bullet"/>
      <w:lvlText w:val="•"/>
      <w:lvlJc w:val="left"/>
      <w:pPr>
        <w:ind w:left="8226" w:hanging="480"/>
      </w:pPr>
      <w:rPr>
        <w:rFonts w:hint="default"/>
        <w:lang w:val="en-us" w:eastAsia="en-us" w:bidi="en-us"/>
      </w:rPr>
    </w:lvl>
    <w:lvl w:ilvl="8">
      <w:start w:val="0"/>
      <w:numFmt w:val="bullet"/>
      <w:lvlText w:val="•"/>
      <w:lvlJc w:val="left"/>
      <w:pPr>
        <w:ind w:left="9184" w:hanging="480"/>
      </w:pPr>
      <w:rPr>
        <w:rFonts w:hint="default"/>
        <w:lang w:val="en-us" w:eastAsia="en-us" w:bidi="en-us"/>
      </w:rPr>
    </w:lvl>
  </w:abstractNum>
  <w:abstractNum w:abstractNumId="11">
    <w:multiLevelType w:val="hybridMultilevel"/>
    <w:lvl w:ilvl="0">
      <w:start w:val="2"/>
      <w:numFmt w:val="upperLetter"/>
      <w:lvlText w:val="%1)"/>
      <w:lvlJc w:val="left"/>
      <w:pPr>
        <w:ind w:left="1520" w:hanging="540"/>
        <w:jc w:val="left"/>
      </w:pPr>
      <w:rPr>
        <w:rFonts w:hint="default"/>
        <w:spacing w:val="-4"/>
        <w:w w:val="99"/>
        <w:u w:val="thick" w:color="000000"/>
        <w:lang w:val="en-us" w:eastAsia="en-us" w:bidi="en-us"/>
      </w:rPr>
    </w:lvl>
    <w:lvl w:ilvl="1">
      <w:start w:val="0"/>
      <w:numFmt w:val="bullet"/>
      <w:lvlText w:val="•"/>
      <w:lvlJc w:val="left"/>
      <w:pPr>
        <w:ind w:left="2478" w:hanging="540"/>
      </w:pPr>
      <w:rPr>
        <w:rFonts w:hint="default"/>
        <w:lang w:val="en-us" w:eastAsia="en-us" w:bidi="en-us"/>
      </w:rPr>
    </w:lvl>
    <w:lvl w:ilvl="2">
      <w:start w:val="0"/>
      <w:numFmt w:val="bullet"/>
      <w:lvlText w:val="•"/>
      <w:lvlJc w:val="left"/>
      <w:pPr>
        <w:ind w:left="3436" w:hanging="540"/>
      </w:pPr>
      <w:rPr>
        <w:rFonts w:hint="default"/>
        <w:lang w:val="en-us" w:eastAsia="en-us" w:bidi="en-us"/>
      </w:rPr>
    </w:lvl>
    <w:lvl w:ilvl="3">
      <w:start w:val="0"/>
      <w:numFmt w:val="bullet"/>
      <w:lvlText w:val="•"/>
      <w:lvlJc w:val="left"/>
      <w:pPr>
        <w:ind w:left="4394" w:hanging="540"/>
      </w:pPr>
      <w:rPr>
        <w:rFonts w:hint="default"/>
        <w:lang w:val="en-us" w:eastAsia="en-us" w:bidi="en-us"/>
      </w:rPr>
    </w:lvl>
    <w:lvl w:ilvl="4">
      <w:start w:val="0"/>
      <w:numFmt w:val="bullet"/>
      <w:lvlText w:val="•"/>
      <w:lvlJc w:val="left"/>
      <w:pPr>
        <w:ind w:left="5352" w:hanging="540"/>
      </w:pPr>
      <w:rPr>
        <w:rFonts w:hint="default"/>
        <w:lang w:val="en-us" w:eastAsia="en-us" w:bidi="en-us"/>
      </w:rPr>
    </w:lvl>
    <w:lvl w:ilvl="5">
      <w:start w:val="0"/>
      <w:numFmt w:val="bullet"/>
      <w:lvlText w:val="•"/>
      <w:lvlJc w:val="left"/>
      <w:pPr>
        <w:ind w:left="6310" w:hanging="540"/>
      </w:pPr>
      <w:rPr>
        <w:rFonts w:hint="default"/>
        <w:lang w:val="en-us" w:eastAsia="en-us" w:bidi="en-us"/>
      </w:rPr>
    </w:lvl>
    <w:lvl w:ilvl="6">
      <w:start w:val="0"/>
      <w:numFmt w:val="bullet"/>
      <w:lvlText w:val="•"/>
      <w:lvlJc w:val="left"/>
      <w:pPr>
        <w:ind w:left="7268" w:hanging="540"/>
      </w:pPr>
      <w:rPr>
        <w:rFonts w:hint="default"/>
        <w:lang w:val="en-us" w:eastAsia="en-us" w:bidi="en-us"/>
      </w:rPr>
    </w:lvl>
    <w:lvl w:ilvl="7">
      <w:start w:val="0"/>
      <w:numFmt w:val="bullet"/>
      <w:lvlText w:val="•"/>
      <w:lvlJc w:val="left"/>
      <w:pPr>
        <w:ind w:left="8226" w:hanging="540"/>
      </w:pPr>
      <w:rPr>
        <w:rFonts w:hint="default"/>
        <w:lang w:val="en-us" w:eastAsia="en-us" w:bidi="en-us"/>
      </w:rPr>
    </w:lvl>
    <w:lvl w:ilvl="8">
      <w:start w:val="0"/>
      <w:numFmt w:val="bullet"/>
      <w:lvlText w:val="•"/>
      <w:lvlJc w:val="left"/>
      <w:pPr>
        <w:ind w:left="9184" w:hanging="540"/>
      </w:pPr>
      <w:rPr>
        <w:rFonts w:hint="default"/>
        <w:lang w:val="en-us" w:eastAsia="en-us" w:bidi="en-us"/>
      </w:rPr>
    </w:lvl>
  </w:abstractNum>
  <w:abstractNum w:abstractNumId="10">
    <w:multiLevelType w:val="hybridMultilevel"/>
    <w:lvl w:ilvl="0">
      <w:start w:val="1"/>
      <w:numFmt w:val="lowerLetter"/>
      <w:lvlText w:val="%1."/>
      <w:lvlJc w:val="left"/>
      <w:pPr>
        <w:ind w:left="2600" w:hanging="360"/>
        <w:jc w:val="left"/>
      </w:pPr>
      <w:rPr>
        <w:rFonts w:hint="default" w:ascii="Arial" w:hAnsi="Arial" w:eastAsia="Arial" w:cs="Arial"/>
        <w:spacing w:val="-3"/>
        <w:w w:val="99"/>
        <w:sz w:val="24"/>
        <w:szCs w:val="24"/>
        <w:lang w:val="en-us" w:eastAsia="en-us" w:bidi="en-us"/>
      </w:rPr>
    </w:lvl>
    <w:lvl w:ilvl="1">
      <w:start w:val="0"/>
      <w:numFmt w:val="bullet"/>
      <w:lvlText w:val="•"/>
      <w:lvlJc w:val="left"/>
      <w:pPr>
        <w:ind w:left="3450" w:hanging="360"/>
      </w:pPr>
      <w:rPr>
        <w:rFonts w:hint="default"/>
        <w:lang w:val="en-us" w:eastAsia="en-us" w:bidi="en-us"/>
      </w:rPr>
    </w:lvl>
    <w:lvl w:ilvl="2">
      <w:start w:val="0"/>
      <w:numFmt w:val="bullet"/>
      <w:lvlText w:val="•"/>
      <w:lvlJc w:val="left"/>
      <w:pPr>
        <w:ind w:left="4300" w:hanging="360"/>
      </w:pPr>
      <w:rPr>
        <w:rFonts w:hint="default"/>
        <w:lang w:val="en-us" w:eastAsia="en-us" w:bidi="en-us"/>
      </w:rPr>
    </w:lvl>
    <w:lvl w:ilvl="3">
      <w:start w:val="0"/>
      <w:numFmt w:val="bullet"/>
      <w:lvlText w:val="•"/>
      <w:lvlJc w:val="left"/>
      <w:pPr>
        <w:ind w:left="5150" w:hanging="360"/>
      </w:pPr>
      <w:rPr>
        <w:rFonts w:hint="default"/>
        <w:lang w:val="en-us" w:eastAsia="en-us" w:bidi="en-us"/>
      </w:rPr>
    </w:lvl>
    <w:lvl w:ilvl="4">
      <w:start w:val="0"/>
      <w:numFmt w:val="bullet"/>
      <w:lvlText w:val="•"/>
      <w:lvlJc w:val="left"/>
      <w:pPr>
        <w:ind w:left="6000" w:hanging="360"/>
      </w:pPr>
      <w:rPr>
        <w:rFonts w:hint="default"/>
        <w:lang w:val="en-us" w:eastAsia="en-us" w:bidi="en-us"/>
      </w:rPr>
    </w:lvl>
    <w:lvl w:ilvl="5">
      <w:start w:val="0"/>
      <w:numFmt w:val="bullet"/>
      <w:lvlText w:val="•"/>
      <w:lvlJc w:val="left"/>
      <w:pPr>
        <w:ind w:left="6850" w:hanging="360"/>
      </w:pPr>
      <w:rPr>
        <w:rFonts w:hint="default"/>
        <w:lang w:val="en-us" w:eastAsia="en-us" w:bidi="en-us"/>
      </w:rPr>
    </w:lvl>
    <w:lvl w:ilvl="6">
      <w:start w:val="0"/>
      <w:numFmt w:val="bullet"/>
      <w:lvlText w:val="•"/>
      <w:lvlJc w:val="left"/>
      <w:pPr>
        <w:ind w:left="7700" w:hanging="360"/>
      </w:pPr>
      <w:rPr>
        <w:rFonts w:hint="default"/>
        <w:lang w:val="en-us" w:eastAsia="en-us" w:bidi="en-us"/>
      </w:rPr>
    </w:lvl>
    <w:lvl w:ilvl="7">
      <w:start w:val="0"/>
      <w:numFmt w:val="bullet"/>
      <w:lvlText w:val="•"/>
      <w:lvlJc w:val="left"/>
      <w:pPr>
        <w:ind w:left="8550" w:hanging="360"/>
      </w:pPr>
      <w:rPr>
        <w:rFonts w:hint="default"/>
        <w:lang w:val="en-us" w:eastAsia="en-us" w:bidi="en-us"/>
      </w:rPr>
    </w:lvl>
    <w:lvl w:ilvl="8">
      <w:start w:val="0"/>
      <w:numFmt w:val="bullet"/>
      <w:lvlText w:val="•"/>
      <w:lvlJc w:val="left"/>
      <w:pPr>
        <w:ind w:left="9400" w:hanging="360"/>
      </w:pPr>
      <w:rPr>
        <w:rFonts w:hint="default"/>
        <w:lang w:val="en-us" w:eastAsia="en-us" w:bidi="en-us"/>
      </w:rPr>
    </w:lvl>
  </w:abstractNum>
  <w:abstractNum w:abstractNumId="9">
    <w:multiLevelType w:val="hybridMultilevel"/>
    <w:lvl w:ilvl="0">
      <w:start w:val="1"/>
      <w:numFmt w:val="decimal"/>
      <w:lvlText w:val="%1)"/>
      <w:lvlJc w:val="left"/>
      <w:pPr>
        <w:ind w:left="2600" w:hanging="360"/>
        <w:jc w:val="left"/>
      </w:pPr>
      <w:rPr>
        <w:rFonts w:hint="default" w:ascii="Arial" w:hAnsi="Arial" w:eastAsia="Arial" w:cs="Arial"/>
        <w:w w:val="99"/>
        <w:sz w:val="24"/>
        <w:szCs w:val="24"/>
        <w:lang w:val="en-us" w:eastAsia="en-us" w:bidi="en-us"/>
      </w:rPr>
    </w:lvl>
    <w:lvl w:ilvl="1">
      <w:start w:val="0"/>
      <w:numFmt w:val="bullet"/>
      <w:lvlText w:val="•"/>
      <w:lvlJc w:val="left"/>
      <w:pPr>
        <w:ind w:left="3450" w:hanging="360"/>
      </w:pPr>
      <w:rPr>
        <w:rFonts w:hint="default"/>
        <w:lang w:val="en-us" w:eastAsia="en-us" w:bidi="en-us"/>
      </w:rPr>
    </w:lvl>
    <w:lvl w:ilvl="2">
      <w:start w:val="0"/>
      <w:numFmt w:val="bullet"/>
      <w:lvlText w:val="•"/>
      <w:lvlJc w:val="left"/>
      <w:pPr>
        <w:ind w:left="4300" w:hanging="360"/>
      </w:pPr>
      <w:rPr>
        <w:rFonts w:hint="default"/>
        <w:lang w:val="en-us" w:eastAsia="en-us" w:bidi="en-us"/>
      </w:rPr>
    </w:lvl>
    <w:lvl w:ilvl="3">
      <w:start w:val="0"/>
      <w:numFmt w:val="bullet"/>
      <w:lvlText w:val="•"/>
      <w:lvlJc w:val="left"/>
      <w:pPr>
        <w:ind w:left="5150" w:hanging="360"/>
      </w:pPr>
      <w:rPr>
        <w:rFonts w:hint="default"/>
        <w:lang w:val="en-us" w:eastAsia="en-us" w:bidi="en-us"/>
      </w:rPr>
    </w:lvl>
    <w:lvl w:ilvl="4">
      <w:start w:val="0"/>
      <w:numFmt w:val="bullet"/>
      <w:lvlText w:val="•"/>
      <w:lvlJc w:val="left"/>
      <w:pPr>
        <w:ind w:left="6000" w:hanging="360"/>
      </w:pPr>
      <w:rPr>
        <w:rFonts w:hint="default"/>
        <w:lang w:val="en-us" w:eastAsia="en-us" w:bidi="en-us"/>
      </w:rPr>
    </w:lvl>
    <w:lvl w:ilvl="5">
      <w:start w:val="0"/>
      <w:numFmt w:val="bullet"/>
      <w:lvlText w:val="•"/>
      <w:lvlJc w:val="left"/>
      <w:pPr>
        <w:ind w:left="6850" w:hanging="360"/>
      </w:pPr>
      <w:rPr>
        <w:rFonts w:hint="default"/>
        <w:lang w:val="en-us" w:eastAsia="en-us" w:bidi="en-us"/>
      </w:rPr>
    </w:lvl>
    <w:lvl w:ilvl="6">
      <w:start w:val="0"/>
      <w:numFmt w:val="bullet"/>
      <w:lvlText w:val="•"/>
      <w:lvlJc w:val="left"/>
      <w:pPr>
        <w:ind w:left="7700" w:hanging="360"/>
      </w:pPr>
      <w:rPr>
        <w:rFonts w:hint="default"/>
        <w:lang w:val="en-us" w:eastAsia="en-us" w:bidi="en-us"/>
      </w:rPr>
    </w:lvl>
    <w:lvl w:ilvl="7">
      <w:start w:val="0"/>
      <w:numFmt w:val="bullet"/>
      <w:lvlText w:val="•"/>
      <w:lvlJc w:val="left"/>
      <w:pPr>
        <w:ind w:left="8550" w:hanging="360"/>
      </w:pPr>
      <w:rPr>
        <w:rFonts w:hint="default"/>
        <w:lang w:val="en-us" w:eastAsia="en-us" w:bidi="en-us"/>
      </w:rPr>
    </w:lvl>
    <w:lvl w:ilvl="8">
      <w:start w:val="0"/>
      <w:numFmt w:val="bullet"/>
      <w:lvlText w:val="•"/>
      <w:lvlJc w:val="left"/>
      <w:pPr>
        <w:ind w:left="9400" w:hanging="360"/>
      </w:pPr>
      <w:rPr>
        <w:rFonts w:hint="default"/>
        <w:lang w:val="en-us" w:eastAsia="en-us" w:bidi="en-us"/>
      </w:rPr>
    </w:lvl>
  </w:abstractNum>
  <w:abstractNum w:abstractNumId="8">
    <w:multiLevelType w:val="hybridMultilevel"/>
    <w:lvl w:ilvl="0">
      <w:start w:val="0"/>
      <w:numFmt w:val="bullet"/>
      <w:lvlText w:val=""/>
      <w:lvlJc w:val="left"/>
      <w:pPr>
        <w:ind w:left="2240" w:hanging="360"/>
      </w:pPr>
      <w:rPr>
        <w:rFonts w:hint="default" w:ascii="Symbol" w:hAnsi="Symbol" w:eastAsia="Symbol" w:cs="Symbol"/>
        <w:w w:val="100"/>
        <w:sz w:val="24"/>
        <w:szCs w:val="24"/>
        <w:lang w:val="en-us" w:eastAsia="en-us" w:bidi="en-us"/>
      </w:rPr>
    </w:lvl>
    <w:lvl w:ilvl="1">
      <w:start w:val="0"/>
      <w:numFmt w:val="bullet"/>
      <w:lvlText w:val="•"/>
      <w:lvlJc w:val="left"/>
      <w:pPr>
        <w:ind w:left="3126" w:hanging="360"/>
      </w:pPr>
      <w:rPr>
        <w:rFonts w:hint="default"/>
        <w:lang w:val="en-us" w:eastAsia="en-us" w:bidi="en-us"/>
      </w:rPr>
    </w:lvl>
    <w:lvl w:ilvl="2">
      <w:start w:val="0"/>
      <w:numFmt w:val="bullet"/>
      <w:lvlText w:val="•"/>
      <w:lvlJc w:val="left"/>
      <w:pPr>
        <w:ind w:left="4012" w:hanging="360"/>
      </w:pPr>
      <w:rPr>
        <w:rFonts w:hint="default"/>
        <w:lang w:val="en-us" w:eastAsia="en-us" w:bidi="en-us"/>
      </w:rPr>
    </w:lvl>
    <w:lvl w:ilvl="3">
      <w:start w:val="0"/>
      <w:numFmt w:val="bullet"/>
      <w:lvlText w:val="•"/>
      <w:lvlJc w:val="left"/>
      <w:pPr>
        <w:ind w:left="4898" w:hanging="360"/>
      </w:pPr>
      <w:rPr>
        <w:rFonts w:hint="default"/>
        <w:lang w:val="en-us" w:eastAsia="en-us" w:bidi="en-us"/>
      </w:rPr>
    </w:lvl>
    <w:lvl w:ilvl="4">
      <w:start w:val="0"/>
      <w:numFmt w:val="bullet"/>
      <w:lvlText w:val="•"/>
      <w:lvlJc w:val="left"/>
      <w:pPr>
        <w:ind w:left="5784"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556" w:hanging="360"/>
      </w:pPr>
      <w:rPr>
        <w:rFonts w:hint="default"/>
        <w:lang w:val="en-us" w:eastAsia="en-us" w:bidi="en-us"/>
      </w:rPr>
    </w:lvl>
    <w:lvl w:ilvl="7">
      <w:start w:val="0"/>
      <w:numFmt w:val="bullet"/>
      <w:lvlText w:val="•"/>
      <w:lvlJc w:val="left"/>
      <w:pPr>
        <w:ind w:left="8442" w:hanging="360"/>
      </w:pPr>
      <w:rPr>
        <w:rFonts w:hint="default"/>
        <w:lang w:val="en-us" w:eastAsia="en-us" w:bidi="en-us"/>
      </w:rPr>
    </w:lvl>
    <w:lvl w:ilvl="8">
      <w:start w:val="0"/>
      <w:numFmt w:val="bullet"/>
      <w:lvlText w:val="•"/>
      <w:lvlJc w:val="left"/>
      <w:pPr>
        <w:ind w:left="9328" w:hanging="360"/>
      </w:pPr>
      <w:rPr>
        <w:rFonts w:hint="default"/>
        <w:lang w:val="en-us" w:eastAsia="en-us" w:bidi="en-us"/>
      </w:rPr>
    </w:lvl>
  </w:abstractNum>
  <w:abstractNum w:abstractNumId="7">
    <w:multiLevelType w:val="hybridMultilevel"/>
    <w:lvl w:ilvl="0">
      <w:start w:val="1"/>
      <w:numFmt w:val="lowerLetter"/>
      <w:lvlText w:val="%1)"/>
      <w:lvlJc w:val="left"/>
      <w:pPr>
        <w:ind w:left="1880" w:hanging="360"/>
        <w:jc w:val="left"/>
      </w:pPr>
      <w:rPr>
        <w:rFonts w:hint="default" w:ascii="Arial" w:hAnsi="Arial" w:eastAsia="Arial" w:cs="Arial"/>
        <w:w w:val="99"/>
        <w:sz w:val="24"/>
        <w:szCs w:val="24"/>
        <w:lang w:val="en-us" w:eastAsia="en-us" w:bidi="en-us"/>
      </w:rPr>
    </w:lvl>
    <w:lvl w:ilvl="1">
      <w:start w:val="0"/>
      <w:numFmt w:val="bullet"/>
      <w:lvlText w:val="•"/>
      <w:lvlJc w:val="left"/>
      <w:pPr>
        <w:ind w:left="2802" w:hanging="360"/>
      </w:pPr>
      <w:rPr>
        <w:rFonts w:hint="default"/>
        <w:lang w:val="en-us" w:eastAsia="en-us" w:bidi="en-us"/>
      </w:rPr>
    </w:lvl>
    <w:lvl w:ilvl="2">
      <w:start w:val="0"/>
      <w:numFmt w:val="bullet"/>
      <w:lvlText w:val="•"/>
      <w:lvlJc w:val="left"/>
      <w:pPr>
        <w:ind w:left="3724" w:hanging="360"/>
      </w:pPr>
      <w:rPr>
        <w:rFonts w:hint="default"/>
        <w:lang w:val="en-us" w:eastAsia="en-us" w:bidi="en-us"/>
      </w:rPr>
    </w:lvl>
    <w:lvl w:ilvl="3">
      <w:start w:val="0"/>
      <w:numFmt w:val="bullet"/>
      <w:lvlText w:val="•"/>
      <w:lvlJc w:val="left"/>
      <w:pPr>
        <w:ind w:left="4646" w:hanging="360"/>
      </w:pPr>
      <w:rPr>
        <w:rFonts w:hint="default"/>
        <w:lang w:val="en-us" w:eastAsia="en-us" w:bidi="en-us"/>
      </w:rPr>
    </w:lvl>
    <w:lvl w:ilvl="4">
      <w:start w:val="0"/>
      <w:numFmt w:val="bullet"/>
      <w:lvlText w:val="•"/>
      <w:lvlJc w:val="left"/>
      <w:pPr>
        <w:ind w:left="5568" w:hanging="360"/>
      </w:pPr>
      <w:rPr>
        <w:rFonts w:hint="default"/>
        <w:lang w:val="en-us" w:eastAsia="en-us" w:bidi="en-us"/>
      </w:rPr>
    </w:lvl>
    <w:lvl w:ilvl="5">
      <w:start w:val="0"/>
      <w:numFmt w:val="bullet"/>
      <w:lvlText w:val="•"/>
      <w:lvlJc w:val="left"/>
      <w:pPr>
        <w:ind w:left="6490" w:hanging="360"/>
      </w:pPr>
      <w:rPr>
        <w:rFonts w:hint="default"/>
        <w:lang w:val="en-us" w:eastAsia="en-us" w:bidi="en-us"/>
      </w:rPr>
    </w:lvl>
    <w:lvl w:ilvl="6">
      <w:start w:val="0"/>
      <w:numFmt w:val="bullet"/>
      <w:lvlText w:val="•"/>
      <w:lvlJc w:val="left"/>
      <w:pPr>
        <w:ind w:left="7412" w:hanging="360"/>
      </w:pPr>
      <w:rPr>
        <w:rFonts w:hint="default"/>
        <w:lang w:val="en-us" w:eastAsia="en-us" w:bidi="en-us"/>
      </w:rPr>
    </w:lvl>
    <w:lvl w:ilvl="7">
      <w:start w:val="0"/>
      <w:numFmt w:val="bullet"/>
      <w:lvlText w:val="•"/>
      <w:lvlJc w:val="left"/>
      <w:pPr>
        <w:ind w:left="8334" w:hanging="360"/>
      </w:pPr>
      <w:rPr>
        <w:rFonts w:hint="default"/>
        <w:lang w:val="en-us" w:eastAsia="en-us" w:bidi="en-us"/>
      </w:rPr>
    </w:lvl>
    <w:lvl w:ilvl="8">
      <w:start w:val="0"/>
      <w:numFmt w:val="bullet"/>
      <w:lvlText w:val="•"/>
      <w:lvlJc w:val="left"/>
      <w:pPr>
        <w:ind w:left="9256" w:hanging="360"/>
      </w:pPr>
      <w:rPr>
        <w:rFonts w:hint="default"/>
        <w:lang w:val="en-us" w:eastAsia="en-us" w:bidi="en-us"/>
      </w:rPr>
    </w:lvl>
  </w:abstractNum>
  <w:abstractNum w:abstractNumId="6">
    <w:multiLevelType w:val="hybridMultilevel"/>
    <w:lvl w:ilvl="0">
      <w:start w:val="1"/>
      <w:numFmt w:val="lowerRoman"/>
      <w:lvlText w:val="%1)"/>
      <w:lvlJc w:val="left"/>
      <w:pPr>
        <w:ind w:left="1520" w:hanging="360"/>
        <w:jc w:val="left"/>
      </w:pPr>
      <w:rPr>
        <w:rFonts w:hint="default" w:ascii="Arial" w:hAnsi="Arial" w:eastAsia="Arial" w:cs="Arial"/>
        <w:spacing w:val="-3"/>
        <w:w w:val="99"/>
        <w:sz w:val="24"/>
        <w:szCs w:val="24"/>
        <w:lang w:val="en-us" w:eastAsia="en-us" w:bidi="en-us"/>
      </w:rPr>
    </w:lvl>
    <w:lvl w:ilvl="1">
      <w:start w:val="0"/>
      <w:numFmt w:val="bullet"/>
      <w:lvlText w:val=""/>
      <w:lvlJc w:val="left"/>
      <w:pPr>
        <w:ind w:left="1880" w:hanging="360"/>
      </w:pPr>
      <w:rPr>
        <w:rFonts w:hint="default" w:ascii="Symbol" w:hAnsi="Symbol" w:eastAsia="Symbol" w:cs="Symbol"/>
        <w:w w:val="100"/>
        <w:sz w:val="24"/>
        <w:szCs w:val="24"/>
        <w:lang w:val="en-us" w:eastAsia="en-us" w:bidi="en-us"/>
      </w:rPr>
    </w:lvl>
    <w:lvl w:ilvl="2">
      <w:start w:val="0"/>
      <w:numFmt w:val="bullet"/>
      <w:lvlText w:val="o"/>
      <w:lvlJc w:val="left"/>
      <w:pPr>
        <w:ind w:left="2600" w:hanging="360"/>
      </w:pPr>
      <w:rPr>
        <w:rFonts w:hint="default" w:ascii="Courier New" w:hAnsi="Courier New" w:eastAsia="Courier New" w:cs="Courier New"/>
        <w:w w:val="100"/>
        <w:sz w:val="24"/>
        <w:szCs w:val="24"/>
        <w:lang w:val="en-us" w:eastAsia="en-us" w:bidi="en-us"/>
      </w:rPr>
    </w:lvl>
    <w:lvl w:ilvl="3">
      <w:start w:val="0"/>
      <w:numFmt w:val="bullet"/>
      <w:lvlText w:val="•"/>
      <w:lvlJc w:val="left"/>
      <w:pPr>
        <w:ind w:left="3662" w:hanging="360"/>
      </w:pPr>
      <w:rPr>
        <w:rFonts w:hint="default"/>
        <w:lang w:val="en-us" w:eastAsia="en-us" w:bidi="en-us"/>
      </w:rPr>
    </w:lvl>
    <w:lvl w:ilvl="4">
      <w:start w:val="0"/>
      <w:numFmt w:val="bullet"/>
      <w:lvlText w:val="•"/>
      <w:lvlJc w:val="left"/>
      <w:pPr>
        <w:ind w:left="4725" w:hanging="360"/>
      </w:pPr>
      <w:rPr>
        <w:rFonts w:hint="default"/>
        <w:lang w:val="en-us" w:eastAsia="en-us" w:bidi="en-us"/>
      </w:rPr>
    </w:lvl>
    <w:lvl w:ilvl="5">
      <w:start w:val="0"/>
      <w:numFmt w:val="bullet"/>
      <w:lvlText w:val="•"/>
      <w:lvlJc w:val="left"/>
      <w:pPr>
        <w:ind w:left="5787" w:hanging="360"/>
      </w:pPr>
      <w:rPr>
        <w:rFonts w:hint="default"/>
        <w:lang w:val="en-us" w:eastAsia="en-us" w:bidi="en-us"/>
      </w:rPr>
    </w:lvl>
    <w:lvl w:ilvl="6">
      <w:start w:val="0"/>
      <w:numFmt w:val="bullet"/>
      <w:lvlText w:val="•"/>
      <w:lvlJc w:val="left"/>
      <w:pPr>
        <w:ind w:left="6850" w:hanging="360"/>
      </w:pPr>
      <w:rPr>
        <w:rFonts w:hint="default"/>
        <w:lang w:val="en-us" w:eastAsia="en-us" w:bidi="en-us"/>
      </w:rPr>
    </w:lvl>
    <w:lvl w:ilvl="7">
      <w:start w:val="0"/>
      <w:numFmt w:val="bullet"/>
      <w:lvlText w:val="•"/>
      <w:lvlJc w:val="left"/>
      <w:pPr>
        <w:ind w:left="7912" w:hanging="360"/>
      </w:pPr>
      <w:rPr>
        <w:rFonts w:hint="default"/>
        <w:lang w:val="en-us" w:eastAsia="en-us" w:bidi="en-us"/>
      </w:rPr>
    </w:lvl>
    <w:lvl w:ilvl="8">
      <w:start w:val="0"/>
      <w:numFmt w:val="bullet"/>
      <w:lvlText w:val="•"/>
      <w:lvlJc w:val="left"/>
      <w:pPr>
        <w:ind w:left="8975" w:hanging="360"/>
      </w:pPr>
      <w:rPr>
        <w:rFonts w:hint="default"/>
        <w:lang w:val="en-us" w:eastAsia="en-us" w:bidi="en-us"/>
      </w:rPr>
    </w:lvl>
  </w:abstractNum>
  <w:abstractNum w:abstractNumId="5">
    <w:multiLevelType w:val="hybridMultilevel"/>
    <w:lvl w:ilvl="0">
      <w:start w:val="0"/>
      <w:numFmt w:val="bullet"/>
      <w:lvlText w:val=""/>
      <w:lvlJc w:val="left"/>
      <w:pPr>
        <w:ind w:left="1880" w:hanging="360"/>
      </w:pPr>
      <w:rPr>
        <w:rFonts w:hint="default" w:ascii="Symbol" w:hAnsi="Symbol" w:eastAsia="Symbol" w:cs="Symbol"/>
        <w:w w:val="100"/>
        <w:sz w:val="24"/>
        <w:szCs w:val="24"/>
        <w:lang w:val="en-us" w:eastAsia="en-us" w:bidi="en-us"/>
      </w:rPr>
    </w:lvl>
    <w:lvl w:ilvl="1">
      <w:start w:val="0"/>
      <w:numFmt w:val="bullet"/>
      <w:lvlText w:val="o"/>
      <w:lvlJc w:val="left"/>
      <w:pPr>
        <w:ind w:left="2240" w:hanging="360"/>
      </w:pPr>
      <w:rPr>
        <w:rFonts w:hint="default" w:ascii="Courier New" w:hAnsi="Courier New" w:eastAsia="Courier New" w:cs="Courier New"/>
        <w:w w:val="100"/>
        <w:sz w:val="24"/>
        <w:szCs w:val="24"/>
        <w:lang w:val="en-us" w:eastAsia="en-us" w:bidi="en-us"/>
      </w:rPr>
    </w:lvl>
    <w:lvl w:ilvl="2">
      <w:start w:val="0"/>
      <w:numFmt w:val="bullet"/>
      <w:lvlText w:val="•"/>
      <w:lvlJc w:val="left"/>
      <w:pPr>
        <w:ind w:left="3224" w:hanging="360"/>
      </w:pPr>
      <w:rPr>
        <w:rFonts w:hint="default"/>
        <w:lang w:val="en-us" w:eastAsia="en-us" w:bidi="en-us"/>
      </w:rPr>
    </w:lvl>
    <w:lvl w:ilvl="3">
      <w:start w:val="0"/>
      <w:numFmt w:val="bullet"/>
      <w:lvlText w:val="•"/>
      <w:lvlJc w:val="left"/>
      <w:pPr>
        <w:ind w:left="4208" w:hanging="360"/>
      </w:pPr>
      <w:rPr>
        <w:rFonts w:hint="default"/>
        <w:lang w:val="en-us" w:eastAsia="en-us" w:bidi="en-us"/>
      </w:rPr>
    </w:lvl>
    <w:lvl w:ilvl="4">
      <w:start w:val="0"/>
      <w:numFmt w:val="bullet"/>
      <w:lvlText w:val="•"/>
      <w:lvlJc w:val="left"/>
      <w:pPr>
        <w:ind w:left="5193" w:hanging="360"/>
      </w:pPr>
      <w:rPr>
        <w:rFonts w:hint="default"/>
        <w:lang w:val="en-us" w:eastAsia="en-us" w:bidi="en-us"/>
      </w:rPr>
    </w:lvl>
    <w:lvl w:ilvl="5">
      <w:start w:val="0"/>
      <w:numFmt w:val="bullet"/>
      <w:lvlText w:val="•"/>
      <w:lvlJc w:val="left"/>
      <w:pPr>
        <w:ind w:left="6177" w:hanging="360"/>
      </w:pPr>
      <w:rPr>
        <w:rFonts w:hint="default"/>
        <w:lang w:val="en-us" w:eastAsia="en-us" w:bidi="en-us"/>
      </w:rPr>
    </w:lvl>
    <w:lvl w:ilvl="6">
      <w:start w:val="0"/>
      <w:numFmt w:val="bullet"/>
      <w:lvlText w:val="•"/>
      <w:lvlJc w:val="left"/>
      <w:pPr>
        <w:ind w:left="7162" w:hanging="360"/>
      </w:pPr>
      <w:rPr>
        <w:rFonts w:hint="default"/>
        <w:lang w:val="en-us" w:eastAsia="en-us" w:bidi="en-us"/>
      </w:rPr>
    </w:lvl>
    <w:lvl w:ilvl="7">
      <w:start w:val="0"/>
      <w:numFmt w:val="bullet"/>
      <w:lvlText w:val="•"/>
      <w:lvlJc w:val="left"/>
      <w:pPr>
        <w:ind w:left="8146" w:hanging="360"/>
      </w:pPr>
      <w:rPr>
        <w:rFonts w:hint="default"/>
        <w:lang w:val="en-us" w:eastAsia="en-us" w:bidi="en-us"/>
      </w:rPr>
    </w:lvl>
    <w:lvl w:ilvl="8">
      <w:start w:val="0"/>
      <w:numFmt w:val="bullet"/>
      <w:lvlText w:val="•"/>
      <w:lvlJc w:val="left"/>
      <w:pPr>
        <w:ind w:left="9131" w:hanging="360"/>
      </w:pPr>
      <w:rPr>
        <w:rFonts w:hint="default"/>
        <w:lang w:val="en-us" w:eastAsia="en-us" w:bidi="en-us"/>
      </w:rPr>
    </w:lvl>
  </w:abstractNum>
  <w:abstractNum w:abstractNumId="4">
    <w:multiLevelType w:val="hybridMultilevel"/>
    <w:lvl w:ilvl="0">
      <w:start w:val="0"/>
      <w:numFmt w:val="bullet"/>
      <w:lvlText w:val=""/>
      <w:lvlJc w:val="left"/>
      <w:pPr>
        <w:ind w:left="2960" w:hanging="360"/>
      </w:pPr>
      <w:rPr>
        <w:rFonts w:hint="default" w:ascii="Wingdings" w:hAnsi="Wingdings" w:eastAsia="Wingdings" w:cs="Wingdings"/>
        <w:w w:val="100"/>
        <w:sz w:val="24"/>
        <w:szCs w:val="24"/>
        <w:lang w:val="en-us" w:eastAsia="en-us" w:bidi="en-us"/>
      </w:rPr>
    </w:lvl>
    <w:lvl w:ilvl="1">
      <w:start w:val="0"/>
      <w:numFmt w:val="bullet"/>
      <w:lvlText w:val="•"/>
      <w:lvlJc w:val="left"/>
      <w:pPr>
        <w:ind w:left="3774" w:hanging="360"/>
      </w:pPr>
      <w:rPr>
        <w:rFonts w:hint="default"/>
        <w:lang w:val="en-us" w:eastAsia="en-us" w:bidi="en-us"/>
      </w:rPr>
    </w:lvl>
    <w:lvl w:ilvl="2">
      <w:start w:val="0"/>
      <w:numFmt w:val="bullet"/>
      <w:lvlText w:val="•"/>
      <w:lvlJc w:val="left"/>
      <w:pPr>
        <w:ind w:left="4588" w:hanging="360"/>
      </w:pPr>
      <w:rPr>
        <w:rFonts w:hint="default"/>
        <w:lang w:val="en-us" w:eastAsia="en-us" w:bidi="en-us"/>
      </w:rPr>
    </w:lvl>
    <w:lvl w:ilvl="3">
      <w:start w:val="0"/>
      <w:numFmt w:val="bullet"/>
      <w:lvlText w:val="•"/>
      <w:lvlJc w:val="left"/>
      <w:pPr>
        <w:ind w:left="5402" w:hanging="360"/>
      </w:pPr>
      <w:rPr>
        <w:rFonts w:hint="default"/>
        <w:lang w:val="en-us" w:eastAsia="en-us" w:bidi="en-us"/>
      </w:rPr>
    </w:lvl>
    <w:lvl w:ilvl="4">
      <w:start w:val="0"/>
      <w:numFmt w:val="bullet"/>
      <w:lvlText w:val="•"/>
      <w:lvlJc w:val="left"/>
      <w:pPr>
        <w:ind w:left="6216" w:hanging="360"/>
      </w:pPr>
      <w:rPr>
        <w:rFonts w:hint="default"/>
        <w:lang w:val="en-us" w:eastAsia="en-us" w:bidi="en-us"/>
      </w:rPr>
    </w:lvl>
    <w:lvl w:ilvl="5">
      <w:start w:val="0"/>
      <w:numFmt w:val="bullet"/>
      <w:lvlText w:val="•"/>
      <w:lvlJc w:val="left"/>
      <w:pPr>
        <w:ind w:left="7030" w:hanging="360"/>
      </w:pPr>
      <w:rPr>
        <w:rFonts w:hint="default"/>
        <w:lang w:val="en-us" w:eastAsia="en-us" w:bidi="en-us"/>
      </w:rPr>
    </w:lvl>
    <w:lvl w:ilvl="6">
      <w:start w:val="0"/>
      <w:numFmt w:val="bullet"/>
      <w:lvlText w:val="•"/>
      <w:lvlJc w:val="left"/>
      <w:pPr>
        <w:ind w:left="7844" w:hanging="360"/>
      </w:pPr>
      <w:rPr>
        <w:rFonts w:hint="default"/>
        <w:lang w:val="en-us" w:eastAsia="en-us" w:bidi="en-us"/>
      </w:rPr>
    </w:lvl>
    <w:lvl w:ilvl="7">
      <w:start w:val="0"/>
      <w:numFmt w:val="bullet"/>
      <w:lvlText w:val="•"/>
      <w:lvlJc w:val="left"/>
      <w:pPr>
        <w:ind w:left="8658" w:hanging="360"/>
      </w:pPr>
      <w:rPr>
        <w:rFonts w:hint="default"/>
        <w:lang w:val="en-us" w:eastAsia="en-us" w:bidi="en-us"/>
      </w:rPr>
    </w:lvl>
    <w:lvl w:ilvl="8">
      <w:start w:val="0"/>
      <w:numFmt w:val="bullet"/>
      <w:lvlText w:val="•"/>
      <w:lvlJc w:val="left"/>
      <w:pPr>
        <w:ind w:left="9472" w:hanging="360"/>
      </w:pPr>
      <w:rPr>
        <w:rFonts w:hint="default"/>
        <w:lang w:val="en-us" w:eastAsia="en-us" w:bidi="en-us"/>
      </w:rPr>
    </w:lvl>
  </w:abstractNum>
  <w:abstractNum w:abstractNumId="3">
    <w:multiLevelType w:val="hybridMultilevel"/>
    <w:lvl w:ilvl="0">
      <w:start w:val="0"/>
      <w:numFmt w:val="bullet"/>
      <w:lvlText w:val="o"/>
      <w:lvlJc w:val="left"/>
      <w:pPr>
        <w:ind w:left="1880" w:hanging="360"/>
      </w:pPr>
      <w:rPr>
        <w:rFonts w:hint="default" w:ascii="Courier New" w:hAnsi="Courier New" w:eastAsia="Courier New" w:cs="Courier New"/>
        <w:w w:val="100"/>
        <w:sz w:val="24"/>
        <w:szCs w:val="24"/>
        <w:lang w:val="en-us" w:eastAsia="en-us" w:bidi="en-us"/>
      </w:rPr>
    </w:lvl>
    <w:lvl w:ilvl="1">
      <w:start w:val="0"/>
      <w:numFmt w:val="bullet"/>
      <w:lvlText w:val="•"/>
      <w:lvlJc w:val="left"/>
      <w:pPr>
        <w:ind w:left="2802" w:hanging="360"/>
      </w:pPr>
      <w:rPr>
        <w:rFonts w:hint="default"/>
        <w:lang w:val="en-us" w:eastAsia="en-us" w:bidi="en-us"/>
      </w:rPr>
    </w:lvl>
    <w:lvl w:ilvl="2">
      <w:start w:val="0"/>
      <w:numFmt w:val="bullet"/>
      <w:lvlText w:val="•"/>
      <w:lvlJc w:val="left"/>
      <w:pPr>
        <w:ind w:left="3724" w:hanging="360"/>
      </w:pPr>
      <w:rPr>
        <w:rFonts w:hint="default"/>
        <w:lang w:val="en-us" w:eastAsia="en-us" w:bidi="en-us"/>
      </w:rPr>
    </w:lvl>
    <w:lvl w:ilvl="3">
      <w:start w:val="0"/>
      <w:numFmt w:val="bullet"/>
      <w:lvlText w:val="•"/>
      <w:lvlJc w:val="left"/>
      <w:pPr>
        <w:ind w:left="4646" w:hanging="360"/>
      </w:pPr>
      <w:rPr>
        <w:rFonts w:hint="default"/>
        <w:lang w:val="en-us" w:eastAsia="en-us" w:bidi="en-us"/>
      </w:rPr>
    </w:lvl>
    <w:lvl w:ilvl="4">
      <w:start w:val="0"/>
      <w:numFmt w:val="bullet"/>
      <w:lvlText w:val="•"/>
      <w:lvlJc w:val="left"/>
      <w:pPr>
        <w:ind w:left="5568" w:hanging="360"/>
      </w:pPr>
      <w:rPr>
        <w:rFonts w:hint="default"/>
        <w:lang w:val="en-us" w:eastAsia="en-us" w:bidi="en-us"/>
      </w:rPr>
    </w:lvl>
    <w:lvl w:ilvl="5">
      <w:start w:val="0"/>
      <w:numFmt w:val="bullet"/>
      <w:lvlText w:val="•"/>
      <w:lvlJc w:val="left"/>
      <w:pPr>
        <w:ind w:left="6490" w:hanging="360"/>
      </w:pPr>
      <w:rPr>
        <w:rFonts w:hint="default"/>
        <w:lang w:val="en-us" w:eastAsia="en-us" w:bidi="en-us"/>
      </w:rPr>
    </w:lvl>
    <w:lvl w:ilvl="6">
      <w:start w:val="0"/>
      <w:numFmt w:val="bullet"/>
      <w:lvlText w:val="•"/>
      <w:lvlJc w:val="left"/>
      <w:pPr>
        <w:ind w:left="7412" w:hanging="360"/>
      </w:pPr>
      <w:rPr>
        <w:rFonts w:hint="default"/>
        <w:lang w:val="en-us" w:eastAsia="en-us" w:bidi="en-us"/>
      </w:rPr>
    </w:lvl>
    <w:lvl w:ilvl="7">
      <w:start w:val="0"/>
      <w:numFmt w:val="bullet"/>
      <w:lvlText w:val="•"/>
      <w:lvlJc w:val="left"/>
      <w:pPr>
        <w:ind w:left="8334" w:hanging="360"/>
      </w:pPr>
      <w:rPr>
        <w:rFonts w:hint="default"/>
        <w:lang w:val="en-us" w:eastAsia="en-us" w:bidi="en-us"/>
      </w:rPr>
    </w:lvl>
    <w:lvl w:ilvl="8">
      <w:start w:val="0"/>
      <w:numFmt w:val="bullet"/>
      <w:lvlText w:val="•"/>
      <w:lvlJc w:val="left"/>
      <w:pPr>
        <w:ind w:left="9256" w:hanging="360"/>
      </w:pPr>
      <w:rPr>
        <w:rFonts w:hint="default"/>
        <w:lang w:val="en-us" w:eastAsia="en-us" w:bidi="en-us"/>
      </w:rPr>
    </w:lvl>
  </w:abstractNum>
  <w:abstractNum w:abstractNumId="2">
    <w:multiLevelType w:val="hybridMultilevel"/>
    <w:lvl w:ilvl="0">
      <w:start w:val="0"/>
      <w:numFmt w:val="bullet"/>
      <w:lvlText w:val="o"/>
      <w:lvlJc w:val="left"/>
      <w:pPr>
        <w:ind w:left="2240" w:hanging="360"/>
      </w:pPr>
      <w:rPr>
        <w:rFonts w:hint="default" w:ascii="Courier New" w:hAnsi="Courier New" w:eastAsia="Courier New" w:cs="Courier New"/>
        <w:w w:val="100"/>
        <w:sz w:val="24"/>
        <w:szCs w:val="24"/>
        <w:lang w:val="en-us" w:eastAsia="en-us" w:bidi="en-us"/>
      </w:rPr>
    </w:lvl>
    <w:lvl w:ilvl="1">
      <w:start w:val="0"/>
      <w:numFmt w:val="bullet"/>
      <w:lvlText w:val="•"/>
      <w:lvlJc w:val="left"/>
      <w:pPr>
        <w:ind w:left="3126" w:hanging="360"/>
      </w:pPr>
      <w:rPr>
        <w:rFonts w:hint="default"/>
        <w:lang w:val="en-us" w:eastAsia="en-us" w:bidi="en-us"/>
      </w:rPr>
    </w:lvl>
    <w:lvl w:ilvl="2">
      <w:start w:val="0"/>
      <w:numFmt w:val="bullet"/>
      <w:lvlText w:val="•"/>
      <w:lvlJc w:val="left"/>
      <w:pPr>
        <w:ind w:left="4012" w:hanging="360"/>
      </w:pPr>
      <w:rPr>
        <w:rFonts w:hint="default"/>
        <w:lang w:val="en-us" w:eastAsia="en-us" w:bidi="en-us"/>
      </w:rPr>
    </w:lvl>
    <w:lvl w:ilvl="3">
      <w:start w:val="0"/>
      <w:numFmt w:val="bullet"/>
      <w:lvlText w:val="•"/>
      <w:lvlJc w:val="left"/>
      <w:pPr>
        <w:ind w:left="4898" w:hanging="360"/>
      </w:pPr>
      <w:rPr>
        <w:rFonts w:hint="default"/>
        <w:lang w:val="en-us" w:eastAsia="en-us" w:bidi="en-us"/>
      </w:rPr>
    </w:lvl>
    <w:lvl w:ilvl="4">
      <w:start w:val="0"/>
      <w:numFmt w:val="bullet"/>
      <w:lvlText w:val="•"/>
      <w:lvlJc w:val="left"/>
      <w:pPr>
        <w:ind w:left="5784" w:hanging="360"/>
      </w:pPr>
      <w:rPr>
        <w:rFonts w:hint="default"/>
        <w:lang w:val="en-us" w:eastAsia="en-us" w:bidi="en-us"/>
      </w:rPr>
    </w:lvl>
    <w:lvl w:ilvl="5">
      <w:start w:val="0"/>
      <w:numFmt w:val="bullet"/>
      <w:lvlText w:val="•"/>
      <w:lvlJc w:val="left"/>
      <w:pPr>
        <w:ind w:left="6670" w:hanging="360"/>
      </w:pPr>
      <w:rPr>
        <w:rFonts w:hint="default"/>
        <w:lang w:val="en-us" w:eastAsia="en-us" w:bidi="en-us"/>
      </w:rPr>
    </w:lvl>
    <w:lvl w:ilvl="6">
      <w:start w:val="0"/>
      <w:numFmt w:val="bullet"/>
      <w:lvlText w:val="•"/>
      <w:lvlJc w:val="left"/>
      <w:pPr>
        <w:ind w:left="7556" w:hanging="360"/>
      </w:pPr>
      <w:rPr>
        <w:rFonts w:hint="default"/>
        <w:lang w:val="en-us" w:eastAsia="en-us" w:bidi="en-us"/>
      </w:rPr>
    </w:lvl>
    <w:lvl w:ilvl="7">
      <w:start w:val="0"/>
      <w:numFmt w:val="bullet"/>
      <w:lvlText w:val="•"/>
      <w:lvlJc w:val="left"/>
      <w:pPr>
        <w:ind w:left="8442" w:hanging="360"/>
      </w:pPr>
      <w:rPr>
        <w:rFonts w:hint="default"/>
        <w:lang w:val="en-us" w:eastAsia="en-us" w:bidi="en-us"/>
      </w:rPr>
    </w:lvl>
    <w:lvl w:ilvl="8">
      <w:start w:val="0"/>
      <w:numFmt w:val="bullet"/>
      <w:lvlText w:val="•"/>
      <w:lvlJc w:val="left"/>
      <w:pPr>
        <w:ind w:left="9328" w:hanging="360"/>
      </w:pPr>
      <w:rPr>
        <w:rFonts w:hint="default"/>
        <w:lang w:val="en-us" w:eastAsia="en-us" w:bidi="en-us"/>
      </w:rPr>
    </w:lvl>
  </w:abstractNum>
  <w:abstractNum w:abstractNumId="1">
    <w:multiLevelType w:val="hybridMultilevel"/>
    <w:lvl w:ilvl="0">
      <w:start w:val="5"/>
      <w:numFmt w:val="lowerRoman"/>
      <w:lvlText w:val="%1)"/>
      <w:lvlJc w:val="left"/>
      <w:pPr>
        <w:ind w:left="2240" w:hanging="720"/>
        <w:jc w:val="right"/>
      </w:pPr>
      <w:rPr>
        <w:rFonts w:hint="default" w:ascii="Arial" w:hAnsi="Arial" w:eastAsia="Arial" w:cs="Arial"/>
        <w:spacing w:val="-4"/>
        <w:w w:val="99"/>
        <w:sz w:val="24"/>
        <w:szCs w:val="24"/>
        <w:lang w:val="en-us" w:eastAsia="en-us" w:bidi="en-us"/>
      </w:rPr>
    </w:lvl>
    <w:lvl w:ilvl="1">
      <w:start w:val="1"/>
      <w:numFmt w:val="decimal"/>
      <w:lvlText w:val="%2."/>
      <w:lvlJc w:val="left"/>
      <w:pPr>
        <w:ind w:left="3321" w:hanging="361"/>
        <w:jc w:val="left"/>
      </w:pPr>
      <w:rPr>
        <w:rFonts w:hint="default" w:ascii="Arial" w:hAnsi="Arial" w:eastAsia="Arial" w:cs="Arial"/>
        <w:spacing w:val="-3"/>
        <w:w w:val="99"/>
        <w:sz w:val="24"/>
        <w:szCs w:val="24"/>
        <w:lang w:val="en-us" w:eastAsia="en-us" w:bidi="en-us"/>
      </w:rPr>
    </w:lvl>
    <w:lvl w:ilvl="2">
      <w:start w:val="0"/>
      <w:numFmt w:val="bullet"/>
      <w:lvlText w:val="•"/>
      <w:lvlJc w:val="left"/>
      <w:pPr>
        <w:ind w:left="4184" w:hanging="361"/>
      </w:pPr>
      <w:rPr>
        <w:rFonts w:hint="default"/>
        <w:lang w:val="en-us" w:eastAsia="en-us" w:bidi="en-us"/>
      </w:rPr>
    </w:lvl>
    <w:lvl w:ilvl="3">
      <w:start w:val="0"/>
      <w:numFmt w:val="bullet"/>
      <w:lvlText w:val="•"/>
      <w:lvlJc w:val="left"/>
      <w:pPr>
        <w:ind w:left="5048" w:hanging="361"/>
      </w:pPr>
      <w:rPr>
        <w:rFonts w:hint="default"/>
        <w:lang w:val="en-us" w:eastAsia="en-us" w:bidi="en-us"/>
      </w:rPr>
    </w:lvl>
    <w:lvl w:ilvl="4">
      <w:start w:val="0"/>
      <w:numFmt w:val="bullet"/>
      <w:lvlText w:val="•"/>
      <w:lvlJc w:val="left"/>
      <w:pPr>
        <w:ind w:left="5913" w:hanging="361"/>
      </w:pPr>
      <w:rPr>
        <w:rFonts w:hint="default"/>
        <w:lang w:val="en-us" w:eastAsia="en-us" w:bidi="en-us"/>
      </w:rPr>
    </w:lvl>
    <w:lvl w:ilvl="5">
      <w:start w:val="0"/>
      <w:numFmt w:val="bullet"/>
      <w:lvlText w:val="•"/>
      <w:lvlJc w:val="left"/>
      <w:pPr>
        <w:ind w:left="6777" w:hanging="361"/>
      </w:pPr>
      <w:rPr>
        <w:rFonts w:hint="default"/>
        <w:lang w:val="en-us" w:eastAsia="en-us" w:bidi="en-us"/>
      </w:rPr>
    </w:lvl>
    <w:lvl w:ilvl="6">
      <w:start w:val="0"/>
      <w:numFmt w:val="bullet"/>
      <w:lvlText w:val="•"/>
      <w:lvlJc w:val="left"/>
      <w:pPr>
        <w:ind w:left="7642" w:hanging="361"/>
      </w:pPr>
      <w:rPr>
        <w:rFonts w:hint="default"/>
        <w:lang w:val="en-us" w:eastAsia="en-us" w:bidi="en-us"/>
      </w:rPr>
    </w:lvl>
    <w:lvl w:ilvl="7">
      <w:start w:val="0"/>
      <w:numFmt w:val="bullet"/>
      <w:lvlText w:val="•"/>
      <w:lvlJc w:val="left"/>
      <w:pPr>
        <w:ind w:left="8506" w:hanging="361"/>
      </w:pPr>
      <w:rPr>
        <w:rFonts w:hint="default"/>
        <w:lang w:val="en-us" w:eastAsia="en-us" w:bidi="en-us"/>
      </w:rPr>
    </w:lvl>
    <w:lvl w:ilvl="8">
      <w:start w:val="0"/>
      <w:numFmt w:val="bullet"/>
      <w:lvlText w:val="•"/>
      <w:lvlJc w:val="left"/>
      <w:pPr>
        <w:ind w:left="9371" w:hanging="361"/>
      </w:pPr>
      <w:rPr>
        <w:rFonts w:hint="default"/>
        <w:lang w:val="en-us" w:eastAsia="en-us" w:bidi="en-us"/>
      </w:rPr>
    </w:lvl>
  </w:abstractNum>
  <w:abstractNum w:abstractNumId="0">
    <w:multiLevelType w:val="hybridMultilevel"/>
    <w:lvl w:ilvl="0">
      <w:start w:val="1"/>
      <w:numFmt w:val="decimal"/>
      <w:lvlText w:val="%1)"/>
      <w:lvlJc w:val="left"/>
      <w:pPr>
        <w:ind w:left="1172" w:hanging="372"/>
        <w:jc w:val="left"/>
      </w:pPr>
      <w:rPr>
        <w:rFonts w:hint="default"/>
        <w:b/>
        <w:bCs/>
        <w:w w:val="99"/>
        <w:lang w:val="en-us" w:eastAsia="en-us" w:bidi="en-us"/>
      </w:rPr>
    </w:lvl>
    <w:lvl w:ilvl="1">
      <w:start w:val="1"/>
      <w:numFmt w:val="upperLetter"/>
      <w:lvlText w:val="(%2)"/>
      <w:lvlJc w:val="left"/>
      <w:pPr>
        <w:ind w:left="1520" w:hanging="540"/>
        <w:jc w:val="left"/>
      </w:pPr>
      <w:rPr>
        <w:rFonts w:hint="default" w:ascii="Arial" w:hAnsi="Arial" w:eastAsia="Arial" w:cs="Arial"/>
        <w:b/>
        <w:bCs/>
        <w:spacing w:val="-6"/>
        <w:w w:val="99"/>
        <w:sz w:val="24"/>
        <w:szCs w:val="24"/>
        <w:lang w:val="en-us" w:eastAsia="en-us" w:bidi="en-us"/>
      </w:rPr>
    </w:lvl>
    <w:lvl w:ilvl="2">
      <w:start w:val="1"/>
      <w:numFmt w:val="lowerRoman"/>
      <w:lvlText w:val="%3)"/>
      <w:lvlJc w:val="left"/>
      <w:pPr>
        <w:ind w:left="2240" w:hanging="720"/>
        <w:jc w:val="left"/>
      </w:pPr>
      <w:rPr>
        <w:rFonts w:hint="default" w:ascii="Arial" w:hAnsi="Arial" w:eastAsia="Arial" w:cs="Arial"/>
        <w:spacing w:val="-4"/>
        <w:w w:val="99"/>
        <w:sz w:val="24"/>
        <w:szCs w:val="24"/>
        <w:lang w:val="en-us" w:eastAsia="en-us" w:bidi="en-us"/>
      </w:rPr>
    </w:lvl>
    <w:lvl w:ilvl="3">
      <w:start w:val="0"/>
      <w:numFmt w:val="bullet"/>
      <w:lvlText w:val=""/>
      <w:lvlJc w:val="left"/>
      <w:pPr>
        <w:ind w:left="2420" w:hanging="180"/>
      </w:pPr>
      <w:rPr>
        <w:rFonts w:hint="default" w:ascii="Symbol" w:hAnsi="Symbol" w:eastAsia="Symbol" w:cs="Symbol"/>
        <w:w w:val="100"/>
        <w:sz w:val="24"/>
        <w:szCs w:val="24"/>
        <w:lang w:val="en-us" w:eastAsia="en-us" w:bidi="en-us"/>
      </w:rPr>
    </w:lvl>
    <w:lvl w:ilvl="4">
      <w:start w:val="0"/>
      <w:numFmt w:val="bullet"/>
      <w:lvlText w:val="o"/>
      <w:lvlJc w:val="left"/>
      <w:pPr>
        <w:ind w:left="3141" w:hanging="361"/>
      </w:pPr>
      <w:rPr>
        <w:rFonts w:hint="default" w:ascii="Courier New" w:hAnsi="Courier New" w:eastAsia="Courier New" w:cs="Courier New"/>
        <w:spacing w:val="-3"/>
        <w:w w:val="99"/>
        <w:sz w:val="24"/>
        <w:szCs w:val="24"/>
        <w:lang w:val="en-us" w:eastAsia="en-us" w:bidi="en-us"/>
      </w:rPr>
    </w:lvl>
    <w:lvl w:ilvl="5">
      <w:start w:val="0"/>
      <w:numFmt w:val="bullet"/>
      <w:lvlText w:val="•"/>
      <w:lvlJc w:val="left"/>
      <w:pPr>
        <w:ind w:left="2960" w:hanging="361"/>
      </w:pPr>
      <w:rPr>
        <w:rFonts w:hint="default"/>
        <w:lang w:val="en-us" w:eastAsia="en-us" w:bidi="en-us"/>
      </w:rPr>
    </w:lvl>
    <w:lvl w:ilvl="6">
      <w:start w:val="0"/>
      <w:numFmt w:val="bullet"/>
      <w:lvlText w:val="•"/>
      <w:lvlJc w:val="left"/>
      <w:pPr>
        <w:ind w:left="3140" w:hanging="361"/>
      </w:pPr>
      <w:rPr>
        <w:rFonts w:hint="default"/>
        <w:lang w:val="en-us" w:eastAsia="en-us" w:bidi="en-us"/>
      </w:rPr>
    </w:lvl>
    <w:lvl w:ilvl="7">
      <w:start w:val="0"/>
      <w:numFmt w:val="bullet"/>
      <w:lvlText w:val="•"/>
      <w:lvlJc w:val="left"/>
      <w:pPr>
        <w:ind w:left="5130" w:hanging="361"/>
      </w:pPr>
      <w:rPr>
        <w:rFonts w:hint="default"/>
        <w:lang w:val="en-us" w:eastAsia="en-us" w:bidi="en-us"/>
      </w:rPr>
    </w:lvl>
    <w:lvl w:ilvl="8">
      <w:start w:val="0"/>
      <w:numFmt w:val="bullet"/>
      <w:lvlText w:val="•"/>
      <w:lvlJc w:val="left"/>
      <w:pPr>
        <w:ind w:left="7120" w:hanging="361"/>
      </w:pPr>
      <w:rPr>
        <w:rFonts w:hint="default"/>
        <w:lang w:val="en-us" w:eastAsia="en-us" w:bidi="en-us"/>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4"/>
      <w:szCs w:val="24"/>
      <w:lang w:val="en-us" w:eastAsia="en-us" w:bidi="en-us"/>
    </w:rPr>
  </w:style>
  <w:style w:styleId="Heading1" w:type="paragraph">
    <w:name w:val="Heading 1"/>
    <w:basedOn w:val="Normal"/>
    <w:uiPriority w:val="1"/>
    <w:qFormat/>
    <w:pPr>
      <w:ind w:left="1220" w:hanging="420"/>
      <w:outlineLvl w:val="1"/>
    </w:pPr>
    <w:rPr>
      <w:rFonts w:ascii="Arial" w:hAnsi="Arial" w:eastAsia="Arial" w:cs="Arial"/>
      <w:b/>
      <w:bCs/>
      <w:sz w:val="36"/>
      <w:szCs w:val="36"/>
      <w:lang w:val="en-us" w:eastAsia="en-us" w:bidi="en-us"/>
    </w:rPr>
  </w:style>
  <w:style w:styleId="Heading2" w:type="paragraph">
    <w:name w:val="Heading 2"/>
    <w:basedOn w:val="Normal"/>
    <w:uiPriority w:val="1"/>
    <w:qFormat/>
    <w:pPr>
      <w:spacing w:before="89"/>
      <w:ind w:left="1172" w:hanging="372"/>
      <w:outlineLvl w:val="2"/>
    </w:pPr>
    <w:rPr>
      <w:rFonts w:ascii="Arial" w:hAnsi="Arial" w:eastAsia="Arial" w:cs="Arial"/>
      <w:b/>
      <w:bCs/>
      <w:sz w:val="32"/>
      <w:szCs w:val="32"/>
      <w:lang w:val="en-us" w:eastAsia="en-us" w:bidi="en-us"/>
    </w:rPr>
  </w:style>
  <w:style w:styleId="Heading3" w:type="paragraph">
    <w:name w:val="Heading 3"/>
    <w:basedOn w:val="Normal"/>
    <w:uiPriority w:val="1"/>
    <w:qFormat/>
    <w:pPr>
      <w:spacing w:before="92"/>
      <w:ind w:left="1520" w:hanging="540"/>
      <w:outlineLvl w:val="3"/>
    </w:pPr>
    <w:rPr>
      <w:rFonts w:ascii="Arial" w:hAnsi="Arial" w:eastAsia="Arial" w:cs="Arial"/>
      <w:b/>
      <w:bCs/>
      <w:sz w:val="24"/>
      <w:szCs w:val="24"/>
      <w:u w:val="single" w:color="000000"/>
      <w:lang w:val="en-us" w:eastAsia="en-us" w:bidi="en-us"/>
    </w:rPr>
  </w:style>
  <w:style w:styleId="ListParagraph" w:type="paragraph">
    <w:name w:val="List Paragraph"/>
    <w:basedOn w:val="Normal"/>
    <w:uiPriority w:val="1"/>
    <w:qFormat/>
    <w:pPr>
      <w:ind w:left="1880" w:hanging="360"/>
    </w:pPr>
    <w:rPr>
      <w:rFonts w:ascii="Arial" w:hAnsi="Arial" w:eastAsia="Arial" w:cs="Arial"/>
      <w:lang w:val="en-us" w:eastAsia="en-us" w:bidi="en-us"/>
    </w:rPr>
  </w:style>
  <w:style w:styleId="TableParagraph" w:type="paragraph">
    <w:name w:val="Table Paragraph"/>
    <w:basedOn w:val="Normal"/>
    <w:uiPriority w:val="1"/>
    <w:qFormat/>
    <w:pPr>
      <w:jc w:val="center"/>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boe.ci.la.ca.us/sewers/" TargetMode="External"/><Relationship Id="rId8" Type="http://schemas.openxmlformats.org/officeDocument/2006/relationships/image" Target="media/image1.jpeg"/><Relationship Id="rId9" Type="http://schemas.openxmlformats.org/officeDocument/2006/relationships/hyperlink" Target="https://www.dropbox.com/sh/s813he3exx27cv4/AABof1_7vYjobzE2mh120W7oa?dl=0" TargetMode="External"/><Relationship Id="rId10" Type="http://schemas.openxmlformats.org/officeDocument/2006/relationships/image" Target="media/image2.png"/><Relationship Id="rId11" Type="http://schemas.openxmlformats.org/officeDocument/2006/relationships/hyperlink" Target="mailto:san.fmdworkorder@lacity.org" TargetMode="External"/><Relationship Id="rId12" Type="http://schemas.openxmlformats.org/officeDocument/2006/relationships/hyperlink" Target="mailto:douglas.hoy@lacity.org" TargetMode="External"/><Relationship Id="rId13" Type="http://schemas.openxmlformats.org/officeDocument/2006/relationships/hyperlink" Target="mailto:sylvia.sy@lacity.org" TargetMode="External"/><Relationship Id="rId14" Type="http://schemas.openxmlformats.org/officeDocument/2006/relationships/hyperlink" Target="http://boe.ci.la.ca.us/pens/)" TargetMode="External"/><Relationship Id="rId15" Type="http://schemas.openxmlformats.org/officeDocument/2006/relationships/hyperlink" Target="https://docs.google.com/spreadsheets/d/1IwZcFMUqIukkJIc5pfgaClaDN7wxWmsFIrMbJc3vvuo/edit?usp=sharing" TargetMode="External"/><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hyperlink" Target="http://boemaps.eng.ci.la.ca.us/navigatela/" TargetMode="External"/><Relationship Id="rId19" Type="http://schemas.openxmlformats.org/officeDocument/2006/relationships/hyperlink" Target="http://dpw.lacounty.gov/fcd/stormdrain/index.cfm" TargetMode="External"/><Relationship Id="rId20" Type="http://schemas.openxmlformats.org/officeDocument/2006/relationships/image" Target="media/image5.png"/><Relationship Id="rId21" Type="http://schemas.openxmlformats.org/officeDocument/2006/relationships/hyperlink" Target="mailto:jennifer.ly@lacity.org" TargetMode="External"/><Relationship Id="rId22" Type="http://schemas.openxmlformats.org/officeDocument/2006/relationships/hyperlink" Target="https://bss.lacity.org/resurfacing/rclose.cfm" TargetMode="External"/><Relationship Id="rId23" Type="http://schemas.openxmlformats.org/officeDocument/2006/relationships/hyperlink" Target="mailto:bss.boss@lacity.org" TargetMode="External"/><Relationship Id="rId24" Type="http://schemas.openxmlformats.org/officeDocument/2006/relationships/hyperlink" Target="http://eng2.lacity.org/holiday_moratorium/" TargetMode="External"/><Relationship Id="rId25" Type="http://schemas.openxmlformats.org/officeDocument/2006/relationships/hyperlink" Target="mailto:eng.tctmc@lacity.org" TargetMode="External"/><Relationship Id="rId26" Type="http://schemas.openxmlformats.org/officeDocument/2006/relationships/hyperlink" Target="https://eng.lacity.org/permits/tctmc" TargetMode="External"/><Relationship Id="rId27" Type="http://schemas.openxmlformats.org/officeDocument/2006/relationships/hyperlink" Target="https://ladot.lacity.org/what-we-do/plan-review/citywide-temporary-traffic-control" TargetMode="External"/><Relationship Id="rId28" Type="http://schemas.openxmlformats.org/officeDocument/2006/relationships/hyperlink" Target="https://ladot.lacity.org/what-we-do/plan-review/permit-plan-review" TargetMode="External"/><Relationship Id="rId29" Type="http://schemas.openxmlformats.org/officeDocument/2006/relationships/hyperlink" Target="https://www.dir.ca.gov/PWC100Ext/LoginPage.aspx" TargetMode="External"/><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jpeg"/><Relationship Id="rId35" Type="http://schemas.openxmlformats.org/officeDocument/2006/relationships/hyperlink" Target="https://engpermits.lacity.org/tmps/" TargetMode="External"/><Relationship Id="rId36" Type="http://schemas.openxmlformats.org/officeDocument/2006/relationships/image" Target="media/image11.jpeg"/><Relationship Id="rId37" Type="http://schemas.openxmlformats.org/officeDocument/2006/relationships/image" Target="media/image12.jpeg"/><Relationship Id="rId38" Type="http://schemas.openxmlformats.org/officeDocument/2006/relationships/image" Target="media/image13.jpeg"/><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png"/><Relationship Id="rId44" Type="http://schemas.openxmlformats.org/officeDocument/2006/relationships/image" Target="media/image19.jpe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jpe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hyperlink" Target="http://boe.ci.la.ca.us/pens/" TargetMode="External"/><Relationship Id="rId54" Type="http://schemas.openxmlformats.org/officeDocument/2006/relationships/hyperlink" Target="http://engvault.lacity.org/epps/)" TargetMode="External"/><Relationship Id="rId55" Type="http://schemas.openxmlformats.org/officeDocument/2006/relationships/hyperlink" Target="http://boe.ci.la.ca.us/eforms/index.cfm?fuseaction=public.formlist&amp;amp;cid=14" TargetMode="External"/><Relationship Id="rId56" Type="http://schemas.openxmlformats.org/officeDocument/2006/relationships/header" Target="header2.xml"/><Relationship Id="rId57" Type="http://schemas.openxmlformats.org/officeDocument/2006/relationships/header" Target="header3.xml"/><Relationship Id="rId58" Type="http://schemas.openxmlformats.org/officeDocument/2006/relationships/hyperlink" Target="https://docs.google.com/spreadsheets/d/1Wz2NJJ-MdVrYYAKeDAMNgSCOs6bm_k4OV0LttpvUZLk/edit#gid%3D558671188" TargetMode="Externa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Copp</dc:creator>
  <dc:title>SEWERS PROJECT DELIVERY PROCEDURES_Rev.2019.05.29_CN</dc:title>
  <dcterms:created xsi:type="dcterms:W3CDTF">2020-07-06T22:59:20Z</dcterms:created>
  <dcterms:modified xsi:type="dcterms:W3CDTF">2020-07-06T22:59:20Z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Microsoft® Word for Office 365</vt:lpwstr>
  </property>
  <property fmtid="{D5CDD505-2E9C-101B-9397-08002B2CF9AE}" pid="4" name="LastSaved">
    <vt:filetime>2020-07-06T00:00:00Z</vt:filetime>
  </property>
</Properties>
</file>